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96767" w14:textId="77777777" w:rsidR="00B85BC1" w:rsidRDefault="00B85BC1" w:rsidP="00B85BC1">
      <w:pPr>
        <w:pStyle w:val="Title"/>
        <w:jc w:val="center"/>
      </w:pPr>
    </w:p>
    <w:p w14:paraId="7741E5CD" w14:textId="77777777" w:rsidR="00B85BC1" w:rsidRDefault="00B85BC1" w:rsidP="00B85BC1">
      <w:pPr>
        <w:pStyle w:val="Title"/>
        <w:jc w:val="center"/>
      </w:pPr>
    </w:p>
    <w:p w14:paraId="1BA4DDE8" w14:textId="77777777" w:rsidR="00B85BC1" w:rsidRDefault="00B85BC1" w:rsidP="00B85BC1">
      <w:pPr>
        <w:pStyle w:val="Title"/>
        <w:jc w:val="center"/>
      </w:pPr>
    </w:p>
    <w:p w14:paraId="583926CA" w14:textId="77777777" w:rsidR="00B85BC1" w:rsidRDefault="00B85BC1" w:rsidP="00B85BC1">
      <w:pPr>
        <w:pStyle w:val="Title"/>
        <w:jc w:val="center"/>
      </w:pPr>
    </w:p>
    <w:p w14:paraId="33BEAD6B" w14:textId="77777777" w:rsidR="00B85BC1" w:rsidRDefault="00B85BC1" w:rsidP="00B85BC1">
      <w:pPr>
        <w:pStyle w:val="Title"/>
        <w:jc w:val="center"/>
      </w:pPr>
    </w:p>
    <w:p w14:paraId="3673345F" w14:textId="77777777" w:rsidR="00B85BC1" w:rsidRDefault="00B85BC1" w:rsidP="00B85BC1">
      <w:pPr>
        <w:pStyle w:val="Title"/>
        <w:jc w:val="center"/>
      </w:pPr>
    </w:p>
    <w:p w14:paraId="7F5962ED" w14:textId="350FB3D8" w:rsidR="009648C0" w:rsidRDefault="00DB4BA7" w:rsidP="00B85BC1">
      <w:pPr>
        <w:pStyle w:val="Title"/>
        <w:jc w:val="center"/>
      </w:pPr>
      <w:r>
        <w:t>What is this?</w:t>
      </w:r>
      <w:r w:rsidR="00DB690B">
        <w:t>?</w:t>
      </w:r>
      <w:r w:rsidR="00FA3F6F" w:rsidRPr="00FA3F6F">
        <w:rPr>
          <w:noProof/>
        </w:rPr>
        <w:t xml:space="preserve"> </w:t>
      </w:r>
      <w:r w:rsidR="00FA3F6F">
        <w:rPr>
          <w:noProof/>
        </w:rPr>
        <w:drawing>
          <wp:anchor distT="0" distB="0" distL="114300" distR="114300" simplePos="0" relativeHeight="251659264" behindDoc="1" locked="0" layoutInCell="1" allowOverlap="1" wp14:anchorId="211A71CB" wp14:editId="01F68373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31510" cy="4298950"/>
            <wp:effectExtent l="5080" t="0" r="1270" b="1270"/>
            <wp:wrapSquare wrapText="bothSides"/>
            <wp:docPr id="2030389465" name="Picture 1" descr="A toy structure made of plastic ba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389465" name="Picture 1" descr="A toy structure made of plastic balls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EA13F2" w14:textId="77777777" w:rsidR="00DB4BA7" w:rsidRDefault="00DB4BA7"/>
    <w:p w14:paraId="1761480D" w14:textId="77777777" w:rsidR="0007015E" w:rsidRDefault="0007015E"/>
    <w:p w14:paraId="02565379" w14:textId="77777777" w:rsidR="0007015E" w:rsidRDefault="0007015E"/>
    <w:p w14:paraId="085A404A" w14:textId="77777777" w:rsidR="0007015E" w:rsidRDefault="0007015E"/>
    <w:p w14:paraId="6B0AFAC3" w14:textId="77777777" w:rsidR="0007015E" w:rsidRDefault="0007015E"/>
    <w:p w14:paraId="3C664FD6" w14:textId="7F157222" w:rsidR="00FA3F6F" w:rsidRDefault="00B821D4" w:rsidP="00B821D4">
      <w:pPr>
        <w:jc w:val="center"/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t>Turn over to discover more…</w:t>
      </w:r>
      <w:r w:rsidR="00FA3F6F">
        <w:br w:type="page"/>
      </w:r>
    </w:p>
    <w:p w14:paraId="2FC98353" w14:textId="12EED09A" w:rsidR="00DB690B" w:rsidRDefault="00DB690B" w:rsidP="00616CA5">
      <w:pPr>
        <w:pStyle w:val="Title"/>
        <w:jc w:val="center"/>
      </w:pPr>
      <w:r>
        <w:lastRenderedPageBreak/>
        <w:t xml:space="preserve">This is a </w:t>
      </w:r>
      <w:r w:rsidR="00616CA5">
        <w:t>G</w:t>
      </w:r>
      <w:r w:rsidRPr="00DB690B">
        <w:t>iant</w:t>
      </w:r>
      <w:r>
        <w:t xml:space="preserve"> </w:t>
      </w:r>
      <w:r w:rsidR="00616CA5">
        <w:t>C</w:t>
      </w:r>
      <w:r>
        <w:t>rystal!</w:t>
      </w:r>
    </w:p>
    <w:p w14:paraId="0A8F04D2" w14:textId="77777777" w:rsidR="00616CA5" w:rsidRPr="00616CA5" w:rsidRDefault="00616CA5" w:rsidP="00616CA5"/>
    <w:p w14:paraId="430A2618" w14:textId="6B367546" w:rsidR="00DB690B" w:rsidRDefault="00DB690B" w:rsidP="00A84F5F">
      <w:pPr>
        <w:pStyle w:val="Heading2"/>
      </w:pPr>
      <w:r>
        <w:t xml:space="preserve">Take some pieces and see if you can add them to make the </w:t>
      </w:r>
      <w:r w:rsidR="004C63E3">
        <w:t>Giant C</w:t>
      </w:r>
      <w:r>
        <w:t>rystal bigger!</w:t>
      </w:r>
    </w:p>
    <w:p w14:paraId="68616CCB" w14:textId="77777777" w:rsidR="00DB690B" w:rsidRPr="00DB690B" w:rsidRDefault="00DB690B" w:rsidP="00DB690B">
      <w:pPr>
        <w:jc w:val="right"/>
        <w:rPr>
          <w:rStyle w:val="SubtleEmphasis"/>
        </w:rPr>
      </w:pPr>
      <w:r w:rsidRPr="00DB690B">
        <w:rPr>
          <w:rStyle w:val="SubtleEmphasis"/>
        </w:rPr>
        <w:t xml:space="preserve">Remember, a crystal has a regular, repeating structure. </w:t>
      </w:r>
    </w:p>
    <w:p w14:paraId="5D3EB30C" w14:textId="77777777" w:rsidR="00DB690B" w:rsidRDefault="00DB690B" w:rsidP="00DB690B"/>
    <w:p w14:paraId="388F6B55" w14:textId="3FEC9F1A" w:rsidR="00DB690B" w:rsidRDefault="00B85BC1" w:rsidP="00B85BC1">
      <w:pPr>
        <w:pStyle w:val="Heading2"/>
      </w:pPr>
      <w:r>
        <w:t>Try to replicate the existing structure</w:t>
      </w:r>
      <w:r w:rsidR="00616CA5">
        <w:t>…</w:t>
      </w:r>
    </w:p>
    <w:p w14:paraId="4D935D2F" w14:textId="77777777" w:rsidR="00DB690B" w:rsidRDefault="00DB690B" w:rsidP="00DB690B"/>
    <w:p w14:paraId="2EF2008A" w14:textId="77777777" w:rsidR="00B85BC1" w:rsidRDefault="00DB690B" w:rsidP="00DB690B">
      <w:pPr>
        <w:jc w:val="right"/>
        <w:rPr>
          <w:rStyle w:val="SubtleEmphasis"/>
        </w:rPr>
      </w:pPr>
      <w:r w:rsidRPr="00DB690B">
        <w:rPr>
          <w:rStyle w:val="SubtleEmphasis"/>
        </w:rPr>
        <w:t>This process is known as ‘crystal growth’.</w:t>
      </w:r>
    </w:p>
    <w:p w14:paraId="7C5C9EA7" w14:textId="650C23CC" w:rsidR="00DB690B" w:rsidRPr="00DB690B" w:rsidRDefault="00B85BC1" w:rsidP="00DB690B">
      <w:pPr>
        <w:jc w:val="right"/>
        <w:rPr>
          <w:rStyle w:val="SubtleEmphasis"/>
        </w:rPr>
      </w:pPr>
      <w:r>
        <w:rPr>
          <w:rStyle w:val="SubtleEmphasis"/>
        </w:rPr>
        <w:t xml:space="preserve"> In nature, crystal growth can take anywhere between seconds to centuries!</w:t>
      </w:r>
    </w:p>
    <w:p w14:paraId="2EE54E79" w14:textId="77777777" w:rsidR="00DB690B" w:rsidRDefault="00DB690B" w:rsidP="00DB690B">
      <w:pPr>
        <w:rPr>
          <w:rStyle w:val="SubtleEmphasis"/>
        </w:rPr>
      </w:pPr>
    </w:p>
    <w:p w14:paraId="5BA8CFAD" w14:textId="05086A5E" w:rsidR="00DB690B" w:rsidRDefault="00DB690B" w:rsidP="00B85BC1">
      <w:pPr>
        <w:pStyle w:val="Heading2"/>
      </w:pPr>
      <w:r>
        <w:t>What happens if you use different pieces, or connect them in different ways?</w:t>
      </w:r>
    </w:p>
    <w:p w14:paraId="57CCB834" w14:textId="77777777" w:rsidR="00B85BC1" w:rsidRDefault="00B85BC1" w:rsidP="00DB690B"/>
    <w:p w14:paraId="5F32D0FB" w14:textId="46D49394" w:rsidR="00B85BC1" w:rsidRDefault="00B85BC1" w:rsidP="00B85BC1">
      <w:pPr>
        <w:jc w:val="right"/>
        <w:rPr>
          <w:rStyle w:val="SubtleEmphasis"/>
        </w:rPr>
      </w:pPr>
      <w:r>
        <w:rPr>
          <w:rStyle w:val="SubtleEmphasis"/>
        </w:rPr>
        <w:t>The same structure made from different pieces can have different properties, such as mechanical strength and flexibility.</w:t>
      </w:r>
    </w:p>
    <w:p w14:paraId="66C2E60B" w14:textId="01207CDA" w:rsidR="00B85BC1" w:rsidRPr="00B85BC1" w:rsidRDefault="00B85BC1" w:rsidP="00B85BC1">
      <w:pPr>
        <w:jc w:val="right"/>
        <w:rPr>
          <w:rStyle w:val="SubtleEmphasis"/>
        </w:rPr>
      </w:pPr>
      <w:r>
        <w:rPr>
          <w:rStyle w:val="SubtleEmphasis"/>
        </w:rPr>
        <w:t xml:space="preserve">The same pieces connected in different ways are known as ‘polymorphs’, which are </w:t>
      </w:r>
      <w:proofErr w:type="gramStart"/>
      <w:r>
        <w:rPr>
          <w:rStyle w:val="SubtleEmphasis"/>
        </w:rPr>
        <w:t>really important</w:t>
      </w:r>
      <w:proofErr w:type="gramEnd"/>
      <w:r>
        <w:rPr>
          <w:rStyle w:val="SubtleEmphasis"/>
        </w:rPr>
        <w:t xml:space="preserve"> to understand, for example in crystals of drug molecules.</w:t>
      </w:r>
    </w:p>
    <w:p w14:paraId="45E7F029" w14:textId="77777777" w:rsidR="00DB690B" w:rsidRDefault="00DB690B" w:rsidP="00DB690B"/>
    <w:p w14:paraId="6548AAB3" w14:textId="4E18800A" w:rsidR="00DB690B" w:rsidRDefault="00DB690B" w:rsidP="00B85BC1">
      <w:pPr>
        <w:pStyle w:val="Heading2"/>
      </w:pPr>
      <w:r>
        <w:t>Can you grow a</w:t>
      </w:r>
      <w:r w:rsidR="00B85BC1">
        <w:t>nother</w:t>
      </w:r>
      <w:r>
        <w:t xml:space="preserve"> structure attached to </w:t>
      </w:r>
      <w:r w:rsidRPr="00B85BC1">
        <w:t>the</w:t>
      </w:r>
      <w:r>
        <w:t xml:space="preserve"> giant crystal?</w:t>
      </w:r>
    </w:p>
    <w:p w14:paraId="01CEE337" w14:textId="5606B774" w:rsidR="00B85BC1" w:rsidRDefault="00B85BC1" w:rsidP="00616CA5">
      <w:pPr>
        <w:rPr>
          <w:rStyle w:val="SubtleEmphasis"/>
        </w:rPr>
      </w:pPr>
    </w:p>
    <w:p w14:paraId="65EF3DA8" w14:textId="6EC56A9A" w:rsidR="00616CA5" w:rsidRPr="00616CA5" w:rsidRDefault="00B85BC1" w:rsidP="00616CA5">
      <w:pPr>
        <w:jc w:val="right"/>
        <w:rPr>
          <w:i/>
          <w:iCs/>
          <w:color w:val="404040" w:themeColor="text1" w:themeTint="BF"/>
        </w:rPr>
      </w:pPr>
      <w:r>
        <w:rPr>
          <w:rStyle w:val="SubtleEmphasis"/>
        </w:rPr>
        <w:t xml:space="preserve">Forming a second crystal on the surface of </w:t>
      </w:r>
      <w:r w:rsidR="00616CA5">
        <w:rPr>
          <w:rStyle w:val="SubtleEmphasis"/>
        </w:rPr>
        <w:t xml:space="preserve">the first </w:t>
      </w:r>
      <w:r>
        <w:rPr>
          <w:rStyle w:val="SubtleEmphasis"/>
        </w:rPr>
        <w:t>crystal is known as ‘heterogenous nucleation’</w:t>
      </w:r>
    </w:p>
    <w:p w14:paraId="6EC746CB" w14:textId="77777777" w:rsidR="00616CA5" w:rsidRPr="00616CA5" w:rsidRDefault="00616CA5" w:rsidP="00616CA5"/>
    <w:p w14:paraId="5BC18FD7" w14:textId="0D392FE6" w:rsidR="00E55C2F" w:rsidRDefault="00E55C2F" w:rsidP="00616CA5">
      <w:pPr>
        <w:pStyle w:val="Heading2"/>
      </w:pPr>
      <w:r>
        <w:t>How large will the crystal grow?</w:t>
      </w:r>
    </w:p>
    <w:p w14:paraId="3C1CE95F" w14:textId="59791729" w:rsidR="00033322" w:rsidRPr="00033322" w:rsidRDefault="00616CA5" w:rsidP="00033322">
      <w:pPr>
        <w:jc w:val="right"/>
        <w:rPr>
          <w:i/>
          <w:iCs/>
          <w:color w:val="404040" w:themeColor="text1" w:themeTint="BF"/>
        </w:rPr>
      </w:pPr>
      <w:r>
        <w:rPr>
          <w:rStyle w:val="SubtleEmphasis"/>
        </w:rPr>
        <w:t>Come back later to find out!!</w:t>
      </w:r>
    </w:p>
    <w:p w14:paraId="6ADEC7CE" w14:textId="1A6F5502" w:rsidR="00E55C2F" w:rsidRPr="00E55C2F" w:rsidRDefault="00E55C2F" w:rsidP="00E55C2F">
      <w:pPr>
        <w:pStyle w:val="Heading1"/>
      </w:pPr>
      <w:r>
        <w:t>Did you know</w:t>
      </w:r>
      <w:r w:rsidR="007410EF">
        <w:t>?</w:t>
      </w:r>
    </w:p>
    <w:p w14:paraId="14811001" w14:textId="5FF4F9E5" w:rsidR="00616CA5" w:rsidRDefault="00616CA5">
      <w:r>
        <w:t>There are crystals all around us, from metals and rocks to plastics and plants, even your teeth and bones and parts of insects are made from crystals!</w:t>
      </w:r>
    </w:p>
    <w:p w14:paraId="2B7254EA" w14:textId="77777777" w:rsidR="00616CA5" w:rsidRDefault="00616CA5"/>
    <w:p w14:paraId="3568664A" w14:textId="11E84D38" w:rsidR="00DB690B" w:rsidRDefault="00DB690B">
      <w:r>
        <w:t>The pieces of this crystal are about 10</w:t>
      </w:r>
      <w:r w:rsidR="00E55C2F">
        <w:rPr>
          <w:vertAlign w:val="superscript"/>
        </w:rPr>
        <w:t>9</w:t>
      </w:r>
      <w:r>
        <w:t xml:space="preserve"> </w:t>
      </w:r>
      <w:r w:rsidR="00E55C2F">
        <w:sym w:font="Symbol" w:char="F0B4"/>
      </w:r>
      <w:r w:rsidR="00E55C2F">
        <w:t xml:space="preserve"> </w:t>
      </w:r>
      <w:r>
        <w:t xml:space="preserve">(a </w:t>
      </w:r>
      <w:r w:rsidR="00E55C2F">
        <w:t>thousand</w:t>
      </w:r>
      <w:r>
        <w:t xml:space="preserve"> million times</w:t>
      </w:r>
      <w:r w:rsidR="00E55C2F">
        <w:t>)</w:t>
      </w:r>
      <w:r>
        <w:t xml:space="preserve"> larger than the atoms and molecules that make up </w:t>
      </w:r>
      <w:r w:rsidR="00E55C2F">
        <w:t>crystals around us, such as salt, sugar and quartz.</w:t>
      </w:r>
    </w:p>
    <w:p w14:paraId="1D78C89B" w14:textId="0CCBFD46" w:rsidR="00DB690B" w:rsidRDefault="007410EF">
      <w:r>
        <w:rPr>
          <w:noProof/>
        </w:rPr>
        <w:drawing>
          <wp:anchor distT="0" distB="0" distL="114300" distR="114300" simplePos="0" relativeHeight="251660288" behindDoc="1" locked="0" layoutInCell="1" allowOverlap="1" wp14:anchorId="68A6BC50" wp14:editId="47A6CA10">
            <wp:simplePos x="0" y="0"/>
            <wp:positionH relativeFrom="column">
              <wp:posOffset>5013960</wp:posOffset>
            </wp:positionH>
            <wp:positionV relativeFrom="paragraph">
              <wp:posOffset>75565</wp:posOffset>
            </wp:positionV>
            <wp:extent cx="731520" cy="731520"/>
            <wp:effectExtent l="0" t="0" r="5080" b="508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1341312599" name="Picture 2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312599" name="Picture 2" descr="A qr code with a few black square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C24784" w14:textId="12E2940D" w:rsidR="007410EF" w:rsidRDefault="00616CA5">
      <w:r>
        <w:t xml:space="preserve">Research at the University of Birmingham is investigating the crystal growth of materials known as ‘metal-organic frameworks’, which are a bit like the Giant Crystal. </w:t>
      </w:r>
      <w:r w:rsidR="007410EF">
        <w:t>Scan the QR code to find out more!</w:t>
      </w:r>
    </w:p>
    <w:p w14:paraId="5810D4B0" w14:textId="77777777" w:rsidR="007410EF" w:rsidRDefault="007410EF"/>
    <w:p w14:paraId="101C8861" w14:textId="5D7409BF" w:rsidR="00DB4BA7" w:rsidRDefault="007410EF">
      <w:r>
        <w:t>Metal-organic frameworks</w:t>
      </w:r>
      <w:r w:rsidR="00616CA5">
        <w:t xml:space="preserve"> are crystals that contain lots of empty space, in which gases or other small molecules can be trapped, stored and released. </w:t>
      </w:r>
    </w:p>
    <w:p w14:paraId="7745EFED" w14:textId="77777777" w:rsidR="00616CA5" w:rsidRDefault="00616CA5"/>
    <w:p w14:paraId="3AE33BE2" w14:textId="4EC9452B" w:rsidR="007410EF" w:rsidRDefault="00616CA5" w:rsidP="00033322">
      <w:pPr>
        <w:pStyle w:val="Heading2"/>
      </w:pPr>
      <w:r>
        <w:t>Try dropping a ping pong ball through the Giant Crystal to see what happens when a gas molecule enters a metal-organic framework…</w:t>
      </w:r>
    </w:p>
    <w:p w14:paraId="197E7FB5" w14:textId="77777777" w:rsidR="00A84F5F" w:rsidRPr="00A84F5F" w:rsidRDefault="00A84F5F" w:rsidP="00A84F5F"/>
    <w:p w14:paraId="19FDF19D" w14:textId="5F5C18F6" w:rsidR="00B462AB" w:rsidRPr="00A84F5F" w:rsidRDefault="00A84F5F" w:rsidP="00A84F5F">
      <w:pPr>
        <w:jc w:val="right"/>
        <w:rPr>
          <w:i/>
          <w:iCs/>
        </w:rPr>
      </w:pPr>
      <w:r w:rsidRPr="00EA7704">
        <w:rPr>
          <w:rStyle w:val="Emphasis"/>
        </w:rPr>
        <w:t>This activity has been supported by a CCDC Engagement Grant.</w:t>
      </w:r>
    </w:p>
    <w:p w14:paraId="41285BC4" w14:textId="4B8D72A9" w:rsidR="00CA46F3" w:rsidRPr="00CA46F3" w:rsidRDefault="00CA46F3" w:rsidP="00CA46F3">
      <w:pPr>
        <w:pStyle w:val="Footer"/>
        <w:tabs>
          <w:tab w:val="clear" w:pos="4513"/>
          <w:tab w:val="clear" w:pos="9026"/>
          <w:tab w:val="center" w:pos="4333"/>
        </w:tabs>
        <w:ind w:right="-46"/>
        <w:jc w:val="right"/>
      </w:pPr>
      <w:r w:rsidRPr="001C78CD">
        <w:rPr>
          <w:i/>
          <w:iCs/>
        </w:rPr>
        <w:t>© Hamish Yeung at UoB, 2024. This work is openly licensed via </w:t>
      </w:r>
      <w:hyperlink r:id="rId8" w:history="1">
        <w:r w:rsidRPr="001C78CD">
          <w:rPr>
            <w:rStyle w:val="Hyperlink"/>
            <w:i/>
            <w:iCs/>
          </w:rPr>
          <w:t>CC BY 4.0</w:t>
        </w:r>
      </w:hyperlink>
      <w:r w:rsidRPr="001C78CD">
        <w:rPr>
          <w:i/>
          <w:iCs/>
        </w:rPr>
        <w:t>.</w:t>
      </w:r>
    </w:p>
    <w:sectPr w:rsidR="00CA46F3" w:rsidRPr="00CA46F3" w:rsidSect="00B85BC1">
      <w:footerReference w:type="even" r:id="rId9"/>
      <w:footerReference w:type="defaul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CD4E7" w14:textId="77777777" w:rsidR="00940E01" w:rsidRDefault="00940E01" w:rsidP="00DB4BA7">
      <w:r>
        <w:separator/>
      </w:r>
    </w:p>
  </w:endnote>
  <w:endnote w:type="continuationSeparator" w:id="0">
    <w:p w14:paraId="686CBCA5" w14:textId="77777777" w:rsidR="00940E01" w:rsidRDefault="00940E01" w:rsidP="00DB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50227811"/>
      <w:docPartObj>
        <w:docPartGallery w:val="Page Numbers (Bottom of Page)"/>
        <w:docPartUnique/>
      </w:docPartObj>
    </w:sdtPr>
    <w:sdtContent>
      <w:p w14:paraId="0AE9AF95" w14:textId="55833C3A" w:rsidR="00DB4BA7" w:rsidRDefault="00DB4BA7" w:rsidP="000168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9AB9AA" w14:textId="77777777" w:rsidR="00DB4BA7" w:rsidRDefault="00DB4BA7" w:rsidP="00DB4B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06458406"/>
      <w:docPartObj>
        <w:docPartGallery w:val="Page Numbers (Bottom of Page)"/>
        <w:docPartUnique/>
      </w:docPartObj>
    </w:sdtPr>
    <w:sdtContent>
      <w:p w14:paraId="51754E97" w14:textId="076683C3" w:rsidR="00DB4BA7" w:rsidRDefault="00DB4BA7" w:rsidP="00CA46F3">
        <w:pPr>
          <w:pStyle w:val="Footer"/>
          <w:framePr w:wrap="none" w:vAnchor="text" w:hAnchor="page" w:x="10344" w:yAlign="top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DAC7E37" w14:textId="2E0D08E7" w:rsidR="00DB4BA7" w:rsidRDefault="00DB4BA7" w:rsidP="00CA46F3">
    <w:pPr>
      <w:pStyle w:val="Footer"/>
      <w:tabs>
        <w:tab w:val="clear" w:pos="4513"/>
        <w:tab w:val="clear" w:pos="9026"/>
        <w:tab w:val="center" w:pos="4333"/>
      </w:tabs>
      <w:ind w:right="360"/>
    </w:pPr>
    <w:r>
      <w:t>Giant Interactive Crystal Growth</w:t>
    </w:r>
    <w:r w:rsidR="00CA46F3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F2E7" w14:textId="65F30622" w:rsidR="00DA078E" w:rsidRDefault="00DA078E" w:rsidP="00DA078E">
    <w:pPr>
      <w:pStyle w:val="Footer"/>
      <w:jc w:val="center"/>
    </w:pPr>
    <w:r w:rsidRPr="00B85069">
      <w:rPr>
        <w:noProof/>
      </w:rPr>
      <w:drawing>
        <wp:inline distT="0" distB="0" distL="0" distR="0" wp14:anchorId="373F2583" wp14:editId="0C8EE04B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C78FC" w14:textId="77777777" w:rsidR="00940E01" w:rsidRDefault="00940E01" w:rsidP="00DB4BA7">
      <w:r>
        <w:separator/>
      </w:r>
    </w:p>
  </w:footnote>
  <w:footnote w:type="continuationSeparator" w:id="0">
    <w:p w14:paraId="18774C43" w14:textId="77777777" w:rsidR="00940E01" w:rsidRDefault="00940E01" w:rsidP="00DB4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A7"/>
    <w:rsid w:val="000138E6"/>
    <w:rsid w:val="0001741E"/>
    <w:rsid w:val="00030205"/>
    <w:rsid w:val="000312AE"/>
    <w:rsid w:val="00033322"/>
    <w:rsid w:val="00042274"/>
    <w:rsid w:val="00045523"/>
    <w:rsid w:val="00056C85"/>
    <w:rsid w:val="000621DE"/>
    <w:rsid w:val="0007015E"/>
    <w:rsid w:val="000B4E6A"/>
    <w:rsid w:val="000D15AD"/>
    <w:rsid w:val="000D178C"/>
    <w:rsid w:val="00151BBE"/>
    <w:rsid w:val="00160C0A"/>
    <w:rsid w:val="001618B7"/>
    <w:rsid w:val="00171E40"/>
    <w:rsid w:val="00175AE2"/>
    <w:rsid w:val="00187BA6"/>
    <w:rsid w:val="001A4B7B"/>
    <w:rsid w:val="001B692F"/>
    <w:rsid w:val="001B7DC9"/>
    <w:rsid w:val="001C1F97"/>
    <w:rsid w:val="001C44F3"/>
    <w:rsid w:val="001D26D0"/>
    <w:rsid w:val="001F2389"/>
    <w:rsid w:val="001F5F86"/>
    <w:rsid w:val="00205481"/>
    <w:rsid w:val="00217963"/>
    <w:rsid w:val="00222DD2"/>
    <w:rsid w:val="002734E2"/>
    <w:rsid w:val="002918CC"/>
    <w:rsid w:val="002C0EE7"/>
    <w:rsid w:val="002D1D56"/>
    <w:rsid w:val="00310F9B"/>
    <w:rsid w:val="00350245"/>
    <w:rsid w:val="00350BE9"/>
    <w:rsid w:val="00374561"/>
    <w:rsid w:val="003877A6"/>
    <w:rsid w:val="003C3BDF"/>
    <w:rsid w:val="0040006A"/>
    <w:rsid w:val="004027B3"/>
    <w:rsid w:val="004166D8"/>
    <w:rsid w:val="004548D2"/>
    <w:rsid w:val="00465DB2"/>
    <w:rsid w:val="00494904"/>
    <w:rsid w:val="004C1BE6"/>
    <w:rsid w:val="004C63E3"/>
    <w:rsid w:val="004D06E4"/>
    <w:rsid w:val="004D2078"/>
    <w:rsid w:val="004D7D15"/>
    <w:rsid w:val="004E325F"/>
    <w:rsid w:val="00502413"/>
    <w:rsid w:val="00506CD1"/>
    <w:rsid w:val="00512757"/>
    <w:rsid w:val="005562C8"/>
    <w:rsid w:val="005D5E5F"/>
    <w:rsid w:val="005E30CB"/>
    <w:rsid w:val="00616CA5"/>
    <w:rsid w:val="00622738"/>
    <w:rsid w:val="00667F52"/>
    <w:rsid w:val="00680D66"/>
    <w:rsid w:val="006D6D1C"/>
    <w:rsid w:val="006F4A94"/>
    <w:rsid w:val="006F54E0"/>
    <w:rsid w:val="006F78D0"/>
    <w:rsid w:val="0070704F"/>
    <w:rsid w:val="0071242F"/>
    <w:rsid w:val="00715A1E"/>
    <w:rsid w:val="00730533"/>
    <w:rsid w:val="0073276F"/>
    <w:rsid w:val="007410EF"/>
    <w:rsid w:val="0076699B"/>
    <w:rsid w:val="00767F69"/>
    <w:rsid w:val="00771BC4"/>
    <w:rsid w:val="00792340"/>
    <w:rsid w:val="00795C71"/>
    <w:rsid w:val="007A3F7D"/>
    <w:rsid w:val="007A46D6"/>
    <w:rsid w:val="007E7E3D"/>
    <w:rsid w:val="00807F84"/>
    <w:rsid w:val="0083008C"/>
    <w:rsid w:val="00842B8C"/>
    <w:rsid w:val="00871677"/>
    <w:rsid w:val="008B10B1"/>
    <w:rsid w:val="008B5462"/>
    <w:rsid w:val="008B7C3E"/>
    <w:rsid w:val="008F5B1D"/>
    <w:rsid w:val="00917A9E"/>
    <w:rsid w:val="00934521"/>
    <w:rsid w:val="00940E01"/>
    <w:rsid w:val="009438E3"/>
    <w:rsid w:val="00945A37"/>
    <w:rsid w:val="0095758F"/>
    <w:rsid w:val="009648C0"/>
    <w:rsid w:val="0097646A"/>
    <w:rsid w:val="009B378C"/>
    <w:rsid w:val="009B7569"/>
    <w:rsid w:val="009D03F1"/>
    <w:rsid w:val="009D0EB8"/>
    <w:rsid w:val="009E3D3F"/>
    <w:rsid w:val="009E3FDA"/>
    <w:rsid w:val="009F2809"/>
    <w:rsid w:val="00A023D0"/>
    <w:rsid w:val="00A14D14"/>
    <w:rsid w:val="00A16B1B"/>
    <w:rsid w:val="00A3097D"/>
    <w:rsid w:val="00A35944"/>
    <w:rsid w:val="00A6248B"/>
    <w:rsid w:val="00A65187"/>
    <w:rsid w:val="00A84F5F"/>
    <w:rsid w:val="00A911B1"/>
    <w:rsid w:val="00A9161E"/>
    <w:rsid w:val="00AA1196"/>
    <w:rsid w:val="00AA697C"/>
    <w:rsid w:val="00AF4E60"/>
    <w:rsid w:val="00B25643"/>
    <w:rsid w:val="00B25E71"/>
    <w:rsid w:val="00B34723"/>
    <w:rsid w:val="00B462AB"/>
    <w:rsid w:val="00B57F97"/>
    <w:rsid w:val="00B821D4"/>
    <w:rsid w:val="00B85BC1"/>
    <w:rsid w:val="00BB3164"/>
    <w:rsid w:val="00BB527F"/>
    <w:rsid w:val="00BD2D88"/>
    <w:rsid w:val="00C033FC"/>
    <w:rsid w:val="00C03825"/>
    <w:rsid w:val="00C03C6A"/>
    <w:rsid w:val="00C16553"/>
    <w:rsid w:val="00C20D38"/>
    <w:rsid w:val="00C66843"/>
    <w:rsid w:val="00C74179"/>
    <w:rsid w:val="00C94C34"/>
    <w:rsid w:val="00CA46F3"/>
    <w:rsid w:val="00CC003E"/>
    <w:rsid w:val="00CC6C24"/>
    <w:rsid w:val="00CE3572"/>
    <w:rsid w:val="00CF669C"/>
    <w:rsid w:val="00D20343"/>
    <w:rsid w:val="00D44AEA"/>
    <w:rsid w:val="00D46E05"/>
    <w:rsid w:val="00D52EA7"/>
    <w:rsid w:val="00D9272D"/>
    <w:rsid w:val="00D955AD"/>
    <w:rsid w:val="00DA078E"/>
    <w:rsid w:val="00DB4BA7"/>
    <w:rsid w:val="00DB690B"/>
    <w:rsid w:val="00DC1AEF"/>
    <w:rsid w:val="00DE5F24"/>
    <w:rsid w:val="00E05183"/>
    <w:rsid w:val="00E361B9"/>
    <w:rsid w:val="00E44D48"/>
    <w:rsid w:val="00E55C2F"/>
    <w:rsid w:val="00E5640F"/>
    <w:rsid w:val="00E82643"/>
    <w:rsid w:val="00ED0DD4"/>
    <w:rsid w:val="00EE7C12"/>
    <w:rsid w:val="00EF215C"/>
    <w:rsid w:val="00F139A9"/>
    <w:rsid w:val="00F218AA"/>
    <w:rsid w:val="00F5337D"/>
    <w:rsid w:val="00F60771"/>
    <w:rsid w:val="00F60D97"/>
    <w:rsid w:val="00F628EA"/>
    <w:rsid w:val="00F85A1C"/>
    <w:rsid w:val="00F91F36"/>
    <w:rsid w:val="00F95CD6"/>
    <w:rsid w:val="00FA0C7A"/>
    <w:rsid w:val="00FA3F6F"/>
    <w:rsid w:val="00FB799D"/>
    <w:rsid w:val="00FB7ADF"/>
    <w:rsid w:val="00FC3BB4"/>
    <w:rsid w:val="00FD23C7"/>
    <w:rsid w:val="00FE039D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DF6AA"/>
  <w15:chartTrackingRefBased/>
  <w15:docId w15:val="{15588B7A-1918-D94A-8AB5-44B59E6B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A7"/>
  </w:style>
  <w:style w:type="paragraph" w:styleId="Footer">
    <w:name w:val="footer"/>
    <w:basedOn w:val="Normal"/>
    <w:link w:val="FooterChar"/>
    <w:uiPriority w:val="99"/>
    <w:unhideWhenUsed/>
    <w:rsid w:val="00DB4B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A7"/>
  </w:style>
  <w:style w:type="character" w:styleId="PageNumber">
    <w:name w:val="page number"/>
    <w:basedOn w:val="DefaultParagraphFont"/>
    <w:uiPriority w:val="99"/>
    <w:semiHidden/>
    <w:unhideWhenUsed/>
    <w:rsid w:val="00DB4BA7"/>
  </w:style>
  <w:style w:type="character" w:customStyle="1" w:styleId="Heading1Char">
    <w:name w:val="Heading 1 Char"/>
    <w:basedOn w:val="DefaultParagraphFont"/>
    <w:link w:val="Heading1"/>
    <w:uiPriority w:val="9"/>
    <w:rsid w:val="00DB69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90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B69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69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DB690B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DB690B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CA46F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/4.0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 Yeung (Chemistry)</dc:creator>
  <cp:keywords/>
  <dc:description/>
  <cp:lastModifiedBy>Hamish Yeung (Chemistry)</cp:lastModifiedBy>
  <cp:revision>14</cp:revision>
  <dcterms:created xsi:type="dcterms:W3CDTF">2024-07-02T10:06:00Z</dcterms:created>
  <dcterms:modified xsi:type="dcterms:W3CDTF">2024-11-15T10:25:00Z</dcterms:modified>
</cp:coreProperties>
</file>