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1E2B32" w14:textId="4C1F9BA0" w:rsidR="00642713" w:rsidRDefault="00642713" w:rsidP="00230104">
      <w:pPr>
        <w:pStyle w:val="Subtitle"/>
        <w:rPr>
          <w:rFonts w:asciiTheme="majorHAnsi" w:eastAsiaTheme="majorEastAsia" w:hAnsiTheme="majorHAnsi" w:cstheme="majorBidi"/>
          <w:color w:val="0F4761" w:themeColor="accent1" w:themeShade="BF"/>
          <w:spacing w:val="0"/>
          <w:sz w:val="32"/>
          <w:szCs w:val="32"/>
        </w:rPr>
      </w:pPr>
      <w:r w:rsidRPr="00642713">
        <w:rPr>
          <w:rFonts w:asciiTheme="majorHAnsi" w:eastAsiaTheme="majorEastAsia" w:hAnsiTheme="majorHAnsi" w:cstheme="majorBidi"/>
          <w:color w:val="0F4761" w:themeColor="accent1" w:themeShade="BF"/>
          <w:spacing w:val="0"/>
          <w:sz w:val="32"/>
          <w:szCs w:val="32"/>
        </w:rPr>
        <w:t xml:space="preserve">Crystallisation of a </w:t>
      </w:r>
      <w:r w:rsidR="00034305">
        <w:rPr>
          <w:rFonts w:asciiTheme="majorHAnsi" w:eastAsiaTheme="majorEastAsia" w:hAnsiTheme="majorHAnsi" w:cstheme="majorBidi"/>
          <w:color w:val="0F4761" w:themeColor="accent1" w:themeShade="BF"/>
          <w:spacing w:val="0"/>
          <w:sz w:val="32"/>
          <w:szCs w:val="32"/>
        </w:rPr>
        <w:t>M</w:t>
      </w:r>
      <w:r w:rsidRPr="00642713">
        <w:rPr>
          <w:rFonts w:asciiTheme="majorHAnsi" w:eastAsiaTheme="majorEastAsia" w:hAnsiTheme="majorHAnsi" w:cstheme="majorBidi"/>
          <w:color w:val="0F4761" w:themeColor="accent1" w:themeShade="BF"/>
          <w:spacing w:val="0"/>
          <w:sz w:val="32"/>
          <w:szCs w:val="32"/>
        </w:rPr>
        <w:t xml:space="preserve">agic </w:t>
      </w:r>
      <w:r w:rsidR="00034305">
        <w:rPr>
          <w:rFonts w:asciiTheme="majorHAnsi" w:eastAsiaTheme="majorEastAsia" w:hAnsiTheme="majorHAnsi" w:cstheme="majorBidi"/>
          <w:color w:val="0F4761" w:themeColor="accent1" w:themeShade="BF"/>
          <w:spacing w:val="0"/>
          <w:sz w:val="32"/>
          <w:szCs w:val="32"/>
        </w:rPr>
        <w:t>C</w:t>
      </w:r>
      <w:r w:rsidRPr="00642713">
        <w:rPr>
          <w:rFonts w:asciiTheme="majorHAnsi" w:eastAsiaTheme="majorEastAsia" w:hAnsiTheme="majorHAnsi" w:cstheme="majorBidi"/>
          <w:color w:val="0F4761" w:themeColor="accent1" w:themeShade="BF"/>
          <w:spacing w:val="0"/>
          <w:sz w:val="32"/>
          <w:szCs w:val="32"/>
        </w:rPr>
        <w:t xml:space="preserve">rystal </w:t>
      </w:r>
      <w:r w:rsidR="00034305">
        <w:rPr>
          <w:rFonts w:asciiTheme="majorHAnsi" w:eastAsiaTheme="majorEastAsia" w:hAnsiTheme="majorHAnsi" w:cstheme="majorBidi"/>
          <w:color w:val="0F4761" w:themeColor="accent1" w:themeShade="BF"/>
          <w:spacing w:val="0"/>
          <w:sz w:val="32"/>
          <w:szCs w:val="32"/>
        </w:rPr>
        <w:t>T</w:t>
      </w:r>
      <w:r w:rsidRPr="00642713">
        <w:rPr>
          <w:rFonts w:asciiTheme="majorHAnsi" w:eastAsiaTheme="majorEastAsia" w:hAnsiTheme="majorHAnsi" w:cstheme="majorBidi"/>
          <w:color w:val="0F4761" w:themeColor="accent1" w:themeShade="BF"/>
          <w:spacing w:val="0"/>
          <w:sz w:val="32"/>
          <w:szCs w:val="32"/>
        </w:rPr>
        <w:t xml:space="preserve">ree </w:t>
      </w:r>
    </w:p>
    <w:p w14:paraId="4FBED1D0" w14:textId="7C48A683" w:rsidR="00A27336" w:rsidRDefault="005F522E" w:rsidP="00230104">
      <w:pPr>
        <w:pStyle w:val="Subtitle"/>
      </w:pPr>
      <w:r>
        <w:t>At Home</w:t>
      </w:r>
    </w:p>
    <w:p w14:paraId="7A882F1B" w14:textId="77777777" w:rsidR="00230104" w:rsidRPr="00230104" w:rsidRDefault="00230104" w:rsidP="00230104"/>
    <w:p w14:paraId="7092990F" w14:textId="3A1546A6" w:rsidR="00A27336" w:rsidRDefault="00707C02" w:rsidP="00A27336">
      <w:pPr>
        <w:pStyle w:val="Heading2"/>
      </w:pPr>
      <w:r>
        <w:t>About this activity</w:t>
      </w:r>
    </w:p>
    <w:p w14:paraId="665C2211" w14:textId="332E736E" w:rsidR="00A27336" w:rsidRPr="00A27336" w:rsidRDefault="004317FE" w:rsidP="00A27336">
      <w:r>
        <w:t>‘</w:t>
      </w:r>
      <w:r w:rsidR="00642713" w:rsidRPr="00642713">
        <w:t>Crystallisation of a magic crystal tree</w:t>
      </w:r>
      <w:r w:rsidR="00642713">
        <w:t>’</w:t>
      </w:r>
      <w:r w:rsidR="00642713" w:rsidRPr="00642713">
        <w:t xml:space="preserve"> </w:t>
      </w:r>
      <w:r>
        <w:t>is a</w:t>
      </w:r>
      <w:r w:rsidR="00642713">
        <w:t>n</w:t>
      </w:r>
      <w:r w:rsidR="00707C02">
        <w:t xml:space="preserve"> activity about </w:t>
      </w:r>
      <w:r w:rsidR="00642713">
        <w:t xml:space="preserve">crystals and </w:t>
      </w:r>
      <w:r w:rsidR="00707C02">
        <w:t xml:space="preserve">crystal growth using </w:t>
      </w:r>
      <w:r w:rsidR="00642713">
        <w:t>a ‘magic crystal tree’</w:t>
      </w:r>
      <w:r w:rsidR="00707C02">
        <w:t xml:space="preserve">. </w:t>
      </w:r>
      <w:r w:rsidR="005F522E">
        <w:t>You can</w:t>
      </w:r>
      <w:r w:rsidR="00642713">
        <w:t xml:space="preserve"> look closely at a </w:t>
      </w:r>
      <w:r w:rsidR="005908F8">
        <w:t>growing magic crystal tree to see the crystals, which grow over the course of about four hours</w:t>
      </w:r>
      <w:r w:rsidR="00707C02">
        <w:t>.</w:t>
      </w:r>
    </w:p>
    <w:p w14:paraId="21AFCE85" w14:textId="77777777" w:rsidR="00A27336" w:rsidRDefault="00A27336" w:rsidP="00A27336"/>
    <w:p w14:paraId="415A4D6F" w14:textId="1C512237" w:rsidR="00A27336" w:rsidRDefault="00A27336" w:rsidP="00A27336">
      <w:pPr>
        <w:pStyle w:val="Heading2"/>
        <w:shd w:val="clear" w:color="auto" w:fill="E8E8E8" w:themeFill="background2"/>
      </w:pPr>
      <w:r>
        <w:t>Key information</w:t>
      </w:r>
    </w:p>
    <w:p w14:paraId="04BA2569" w14:textId="479A76AB" w:rsidR="00A27336" w:rsidRDefault="00A27336" w:rsidP="00A27336">
      <w:pPr>
        <w:shd w:val="clear" w:color="auto" w:fill="E8E8E8" w:themeFill="background2"/>
      </w:pPr>
      <w:r>
        <w:t>Science topic(s):</w:t>
      </w:r>
      <w:r w:rsidR="00707C02">
        <w:t xml:space="preserve"> Crystals, crystallisation</w:t>
      </w:r>
      <w:r w:rsidR="004317FE">
        <w:t>.</w:t>
      </w:r>
    </w:p>
    <w:p w14:paraId="5B3E65BB" w14:textId="6C2E1D21" w:rsidR="00A27336" w:rsidRDefault="00A27336" w:rsidP="00A27336">
      <w:pPr>
        <w:shd w:val="clear" w:color="auto" w:fill="E8E8E8" w:themeFill="background2"/>
      </w:pPr>
      <w:r>
        <w:t>Age range:</w:t>
      </w:r>
      <w:r w:rsidR="00707C02">
        <w:t xml:space="preserve"> 5+</w:t>
      </w:r>
      <w:r w:rsidR="004317FE">
        <w:t>, including adults.</w:t>
      </w:r>
    </w:p>
    <w:p w14:paraId="64BF0ED7" w14:textId="48DA203B" w:rsidR="00A27336" w:rsidRDefault="00A27336" w:rsidP="00A27336">
      <w:pPr>
        <w:shd w:val="clear" w:color="auto" w:fill="E8E8E8" w:themeFill="background2"/>
      </w:pPr>
      <w:r>
        <w:t>Activity duration:</w:t>
      </w:r>
      <w:r w:rsidR="00707C02">
        <w:t xml:space="preserve"> </w:t>
      </w:r>
      <w:r w:rsidR="005908F8">
        <w:t>2</w:t>
      </w:r>
      <w:r w:rsidR="00707C02">
        <w:t xml:space="preserve"> minutes – 4 hours.</w:t>
      </w:r>
    </w:p>
    <w:p w14:paraId="0DBB520B" w14:textId="5276FED0" w:rsidR="00A27336" w:rsidRDefault="00A27336" w:rsidP="00A27336">
      <w:pPr>
        <w:shd w:val="clear" w:color="auto" w:fill="E8E8E8" w:themeFill="background2"/>
      </w:pPr>
      <w:r>
        <w:t>Health and safety considerations:</w:t>
      </w:r>
      <w:r w:rsidR="00707C02">
        <w:t xml:space="preserve"> </w:t>
      </w:r>
      <w:r w:rsidR="00642713">
        <w:t xml:space="preserve">Chemicals </w:t>
      </w:r>
      <w:r w:rsidR="005908F8">
        <w:t>may</w:t>
      </w:r>
      <w:r w:rsidR="00642713">
        <w:t xml:space="preserve"> irrita</w:t>
      </w:r>
      <w:r w:rsidR="005908F8">
        <w:t>te skin</w:t>
      </w:r>
      <w:r w:rsidR="00642713">
        <w:t xml:space="preserve"> – </w:t>
      </w:r>
      <w:r w:rsidR="005F522E">
        <w:t xml:space="preserve">wash hands immediately after setting the tree up and </w:t>
      </w:r>
      <w:r w:rsidR="00642713">
        <w:t>do not move or touch</w:t>
      </w:r>
      <w:r w:rsidR="005F522E">
        <w:t xml:space="preserve"> it</w:t>
      </w:r>
      <w:r w:rsidR="00707C02">
        <w:t>.</w:t>
      </w:r>
    </w:p>
    <w:p w14:paraId="2A5E9A3B" w14:textId="4F301628" w:rsidR="00707C02" w:rsidRDefault="00707C02" w:rsidP="00A27336">
      <w:pPr>
        <w:shd w:val="clear" w:color="auto" w:fill="E8E8E8" w:themeFill="background2"/>
      </w:pPr>
      <w:r>
        <w:t xml:space="preserve">Special requirements: </w:t>
      </w:r>
      <w:r w:rsidR="005908F8">
        <w:t>Stable table surface</w:t>
      </w:r>
      <w:r w:rsidRPr="00707C02">
        <w:t>.</w:t>
      </w:r>
    </w:p>
    <w:p w14:paraId="4CA8A665" w14:textId="77777777" w:rsidR="00A27336" w:rsidRDefault="00A27336" w:rsidP="00A27336"/>
    <w:p w14:paraId="55F9BDEB" w14:textId="4BB31B5E" w:rsidR="00230104" w:rsidRDefault="00230104" w:rsidP="00EF2348">
      <w:pPr>
        <w:pStyle w:val="Heading2"/>
        <w:jc w:val="center"/>
      </w:pPr>
      <w:r>
        <w:rPr>
          <w:noProof/>
        </w:rPr>
        <w:drawing>
          <wp:inline distT="0" distB="0" distL="0" distR="0" wp14:anchorId="312DB865" wp14:editId="6A6AD673">
            <wp:extent cx="1677943" cy="2510670"/>
            <wp:effectExtent l="0" t="0" r="0" b="4445"/>
            <wp:docPr id="202841315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8413154" name="Picture 1"/>
                    <pic:cNvPicPr/>
                  </pic:nvPicPr>
                  <pic:blipFill>
                    <a:blip r:embed="rId7" cstate="print">
                      <a:extLst>
                        <a:ext uri="{28A0092B-C50C-407E-A947-70E740481C1C}">
                          <a14:useLocalDpi xmlns:a14="http://schemas.microsoft.com/office/drawing/2010/main" val="0"/>
                        </a:ext>
                      </a:extLst>
                    </a:blip>
                    <a:stretch>
                      <a:fillRect/>
                    </a:stretch>
                  </pic:blipFill>
                  <pic:spPr>
                    <a:xfrm>
                      <a:off x="0" y="0"/>
                      <a:ext cx="1677943" cy="2510670"/>
                    </a:xfrm>
                    <a:prstGeom prst="rect">
                      <a:avLst/>
                    </a:prstGeom>
                  </pic:spPr>
                </pic:pic>
              </a:graphicData>
            </a:graphic>
          </wp:inline>
        </w:drawing>
      </w:r>
    </w:p>
    <w:p w14:paraId="03397516" w14:textId="77777777" w:rsidR="00230104" w:rsidRDefault="00230104" w:rsidP="00A27336">
      <w:pPr>
        <w:pStyle w:val="Heading2"/>
      </w:pPr>
    </w:p>
    <w:p w14:paraId="6F520455" w14:textId="4C062E90" w:rsidR="00A27336" w:rsidRDefault="005F522E" w:rsidP="00A27336">
      <w:pPr>
        <w:pStyle w:val="Heading2"/>
      </w:pPr>
      <w:r>
        <w:t>What do I need?</w:t>
      </w:r>
    </w:p>
    <w:p w14:paraId="38DAFBDB" w14:textId="5A787FA2" w:rsidR="004317FE" w:rsidRDefault="005F522E" w:rsidP="005F522E">
      <w:pPr>
        <w:pStyle w:val="ListParagraph"/>
        <w:numPr>
          <w:ilvl w:val="0"/>
          <w:numId w:val="9"/>
        </w:numPr>
      </w:pPr>
      <w:r>
        <w:t>A</w:t>
      </w:r>
      <w:r w:rsidR="005908F8">
        <w:t xml:space="preserve"> </w:t>
      </w:r>
      <w:r>
        <w:t>“</w:t>
      </w:r>
      <w:r w:rsidR="005908F8">
        <w:t>magic</w:t>
      </w:r>
      <w:r>
        <w:t>”</w:t>
      </w:r>
      <w:r w:rsidR="005908F8">
        <w:t xml:space="preserve"> crystal tree kit</w:t>
      </w:r>
      <w:r>
        <w:t>, available from gift shops or online for a few ££</w:t>
      </w:r>
      <w:r w:rsidR="005908F8">
        <w:t>.</w:t>
      </w:r>
    </w:p>
    <w:p w14:paraId="5C82BF90" w14:textId="45771D33" w:rsidR="005F522E" w:rsidRDefault="005F522E" w:rsidP="005F522E">
      <w:pPr>
        <w:pStyle w:val="ListParagraph"/>
        <w:numPr>
          <w:ilvl w:val="0"/>
          <w:numId w:val="9"/>
        </w:numPr>
      </w:pPr>
      <w:r>
        <w:t>Optional: a magnifying glass.</w:t>
      </w:r>
    </w:p>
    <w:p w14:paraId="387D2432" w14:textId="77777777" w:rsidR="00A27336" w:rsidRDefault="00A27336" w:rsidP="00A27336"/>
    <w:p w14:paraId="0F57B847" w14:textId="3A755098" w:rsidR="00A27336" w:rsidRDefault="005F522E" w:rsidP="00A27336">
      <w:pPr>
        <w:pStyle w:val="Heading2"/>
      </w:pPr>
      <w:r>
        <w:t>What do I do?</w:t>
      </w:r>
    </w:p>
    <w:p w14:paraId="55065D0E" w14:textId="5BC548C9" w:rsidR="00AB7BAE" w:rsidRDefault="005778F6" w:rsidP="00034305">
      <w:pPr>
        <w:pStyle w:val="ListParagraph"/>
        <w:numPr>
          <w:ilvl w:val="0"/>
          <w:numId w:val="4"/>
        </w:numPr>
      </w:pPr>
      <w:r>
        <w:t xml:space="preserve">Assemble </w:t>
      </w:r>
      <w:r w:rsidR="00034305">
        <w:t>the tree: Unpack from its box, slot the two car</w:t>
      </w:r>
      <w:r w:rsidR="005F522E">
        <w:t>d</w:t>
      </w:r>
      <w:r w:rsidR="00034305">
        <w:t>board pieces together and stand them in the small tray provided. Place it on a larger tray (e.g., lid of a plastic box) to catch any spills.</w:t>
      </w:r>
    </w:p>
    <w:p w14:paraId="64448EFB" w14:textId="40055E87" w:rsidR="00034305" w:rsidRDefault="00034305" w:rsidP="00034305">
      <w:pPr>
        <w:pStyle w:val="ListParagraph"/>
        <w:numPr>
          <w:ilvl w:val="0"/>
          <w:numId w:val="4"/>
        </w:numPr>
      </w:pPr>
      <w:r>
        <w:t>Position the tree: Place the tray and tree on a stable table surface, where it can be looked at but won’t get knocked. Once it starts to grow you won’t be able to move it!</w:t>
      </w:r>
    </w:p>
    <w:p w14:paraId="6BA6AFC8" w14:textId="1E5F4803" w:rsidR="00034305" w:rsidRDefault="00034305" w:rsidP="00034305">
      <w:pPr>
        <w:pStyle w:val="ListParagraph"/>
        <w:numPr>
          <w:ilvl w:val="0"/>
          <w:numId w:val="4"/>
        </w:numPr>
      </w:pPr>
      <w:r>
        <w:t>Dispense the solution</w:t>
      </w:r>
      <w:r w:rsidR="005F522E">
        <w:t xml:space="preserve"> (with adult help if needed)</w:t>
      </w:r>
      <w:r>
        <w:t xml:space="preserve">: </w:t>
      </w:r>
      <w:r w:rsidR="005F522E">
        <w:t>C</w:t>
      </w:r>
      <w:r>
        <w:t xml:space="preserve">arefully open the sachet of the crystal salt solution and pour </w:t>
      </w:r>
      <w:r w:rsidR="005F522E">
        <w:t xml:space="preserve">it </w:t>
      </w:r>
      <w:r>
        <w:t>over the tray</w:t>
      </w:r>
      <w:r w:rsidR="005F522E">
        <w:t xml:space="preserve"> and cardboard tree</w:t>
      </w:r>
      <w:r>
        <w:t xml:space="preserve">. Wipe up any spills with damp paper towel and dispose of them. </w:t>
      </w:r>
    </w:p>
    <w:p w14:paraId="4B8A7E23" w14:textId="77777777" w:rsidR="005F522E" w:rsidRDefault="00034305" w:rsidP="005F522E">
      <w:pPr>
        <w:pStyle w:val="ListParagraph"/>
        <w:numPr>
          <w:ilvl w:val="0"/>
          <w:numId w:val="4"/>
        </w:numPr>
      </w:pPr>
      <w:r>
        <w:lastRenderedPageBreak/>
        <w:t xml:space="preserve">Cover the tree with a transparent cover, e.g., plastic box, so that you can see the </w:t>
      </w:r>
      <w:proofErr w:type="gramStart"/>
      <w:r>
        <w:t>tree</w:t>
      </w:r>
      <w:proofErr w:type="gramEnd"/>
      <w:r>
        <w:t xml:space="preserve"> but it is protected from accidental knocks.</w:t>
      </w:r>
    </w:p>
    <w:p w14:paraId="65DC7688" w14:textId="47A895D4" w:rsidR="00426E34" w:rsidRDefault="00426E34" w:rsidP="005F522E">
      <w:pPr>
        <w:pStyle w:val="ListParagraph"/>
        <w:numPr>
          <w:ilvl w:val="0"/>
          <w:numId w:val="4"/>
        </w:numPr>
      </w:pPr>
      <w:r>
        <w:t>Wash your hands immediately after setting up the tree.</w:t>
      </w:r>
    </w:p>
    <w:p w14:paraId="726CE631" w14:textId="2546DFEC" w:rsidR="005F522E" w:rsidRDefault="005F522E" w:rsidP="005F522E">
      <w:pPr>
        <w:pStyle w:val="ListParagraph"/>
        <w:numPr>
          <w:ilvl w:val="0"/>
          <w:numId w:val="4"/>
        </w:numPr>
      </w:pPr>
      <w:r>
        <w:t>Leave the tree to stand for a few hours until crystals start to form.</w:t>
      </w:r>
    </w:p>
    <w:p w14:paraId="18681660" w14:textId="5D692F55" w:rsidR="00570FC5" w:rsidRDefault="005F522E" w:rsidP="005F522E">
      <w:pPr>
        <w:pStyle w:val="ListParagraph"/>
        <w:numPr>
          <w:ilvl w:val="0"/>
          <w:numId w:val="4"/>
        </w:numPr>
      </w:pPr>
      <w:r>
        <w:t>L</w:t>
      </w:r>
      <w:r w:rsidR="00034305">
        <w:t xml:space="preserve">ook at the magic crystal tree, using </w:t>
      </w:r>
      <w:r>
        <w:t>a</w:t>
      </w:r>
      <w:r w:rsidR="00034305">
        <w:t xml:space="preserve"> magnifying </w:t>
      </w:r>
      <w:proofErr w:type="gramStart"/>
      <w:r w:rsidR="00034305">
        <w:t>glass</w:t>
      </w:r>
      <w:proofErr w:type="gramEnd"/>
      <w:r w:rsidR="00034305">
        <w:t xml:space="preserve"> if necessary</w:t>
      </w:r>
      <w:r>
        <w:t>,</w:t>
      </w:r>
      <w:r w:rsidR="00034305">
        <w:t xml:space="preserve"> to see the crystals. </w:t>
      </w:r>
    </w:p>
    <w:p w14:paraId="1ADF992C" w14:textId="330E2A95" w:rsidR="005F522E" w:rsidRDefault="005F522E" w:rsidP="005F522E">
      <w:pPr>
        <w:pStyle w:val="ListParagraph"/>
        <w:numPr>
          <w:ilvl w:val="0"/>
          <w:numId w:val="4"/>
        </w:numPr>
      </w:pPr>
      <w:r>
        <w:t xml:space="preserve">Pack away by soaking up any remaining liquid solution with paper </w:t>
      </w:r>
      <w:proofErr w:type="gramStart"/>
      <w:r>
        <w:t>towel, and</w:t>
      </w:r>
      <w:proofErr w:type="gramEnd"/>
      <w:r>
        <w:t xml:space="preserve"> dispose of everything as household waste. </w:t>
      </w:r>
    </w:p>
    <w:p w14:paraId="6CCED809" w14:textId="4552682E" w:rsidR="00322253" w:rsidRDefault="00322253" w:rsidP="00322253"/>
    <w:p w14:paraId="63844C64" w14:textId="77777777" w:rsidR="00322253" w:rsidRDefault="005F522E" w:rsidP="00322253">
      <w:pPr>
        <w:pStyle w:val="IntenseQuote"/>
        <w:spacing w:before="0" w:after="0"/>
        <w:ind w:left="0"/>
        <w:jc w:val="left"/>
        <w:rPr>
          <w:b/>
          <w:bCs/>
        </w:rPr>
      </w:pPr>
      <w:r w:rsidRPr="005F522E">
        <w:rPr>
          <w:b/>
          <w:bCs/>
        </w:rPr>
        <w:t>Did you notice?</w:t>
      </w:r>
      <w:r w:rsidR="00322253">
        <w:rPr>
          <w:b/>
          <w:bCs/>
        </w:rPr>
        <w:t xml:space="preserve"> </w:t>
      </w:r>
    </w:p>
    <w:p w14:paraId="3E1DA91F" w14:textId="7C2E0F2D" w:rsidR="00C665C7" w:rsidRPr="00322253" w:rsidRDefault="00034305" w:rsidP="00322253">
      <w:pPr>
        <w:pStyle w:val="IntenseQuote"/>
        <w:spacing w:before="0" w:after="0"/>
        <w:ind w:left="0"/>
        <w:jc w:val="left"/>
        <w:rPr>
          <w:b/>
          <w:bCs/>
        </w:rPr>
      </w:pPr>
      <w:r>
        <w:t xml:space="preserve">Crystals have smooth facets and sharp edges – this is because they are made of atoms </w:t>
      </w:r>
      <w:r w:rsidR="0071480F">
        <w:t>arrange</w:t>
      </w:r>
      <w:r w:rsidR="00737B19">
        <w:t>d</w:t>
      </w:r>
      <w:r w:rsidR="0071480F">
        <w:t xml:space="preserve"> in a regular, repeating pattern. This regularity means they have facets or can be cut in specific orientations (think of the cuts of a gemstone, such as diamond).</w:t>
      </w:r>
    </w:p>
    <w:p w14:paraId="3DA2023F" w14:textId="77777777" w:rsidR="005F522E" w:rsidRDefault="0071480F" w:rsidP="00322253">
      <w:pPr>
        <w:pStyle w:val="IntenseQuote"/>
        <w:spacing w:before="0" w:after="0"/>
        <w:ind w:left="0"/>
        <w:jc w:val="left"/>
      </w:pPr>
      <w:r w:rsidRPr="0071480F">
        <w:rPr>
          <w:rStyle w:val="Emphasis"/>
          <w:i/>
          <w:iCs/>
        </w:rPr>
        <w:t xml:space="preserve">The </w:t>
      </w:r>
      <w:r w:rsidR="005F522E">
        <w:rPr>
          <w:rStyle w:val="Emphasis"/>
          <w:i/>
          <w:iCs/>
        </w:rPr>
        <w:t xml:space="preserve">crystals form from </w:t>
      </w:r>
      <w:r w:rsidRPr="0071480F">
        <w:rPr>
          <w:rStyle w:val="Emphasis"/>
          <w:i/>
          <w:iCs/>
        </w:rPr>
        <w:t>ammonium (NH</w:t>
      </w:r>
      <w:r w:rsidRPr="0071480F">
        <w:rPr>
          <w:rStyle w:val="Emphasis"/>
          <w:i/>
          <w:iCs/>
          <w:vertAlign w:val="subscript"/>
        </w:rPr>
        <w:t>4</w:t>
      </w:r>
      <w:r w:rsidRPr="0071480F">
        <w:rPr>
          <w:rStyle w:val="Emphasis"/>
          <w:i/>
          <w:iCs/>
          <w:vertAlign w:val="superscript"/>
        </w:rPr>
        <w:t>+</w:t>
      </w:r>
      <w:r w:rsidRPr="0071480F">
        <w:rPr>
          <w:rStyle w:val="Emphasis"/>
          <w:i/>
          <w:iCs/>
        </w:rPr>
        <w:t>) and hydrogen phosphate (HPO</w:t>
      </w:r>
      <w:r w:rsidRPr="0071480F">
        <w:rPr>
          <w:rStyle w:val="Emphasis"/>
          <w:i/>
          <w:iCs/>
          <w:vertAlign w:val="subscript"/>
        </w:rPr>
        <w:t>4</w:t>
      </w:r>
      <w:r w:rsidRPr="0071480F">
        <w:rPr>
          <w:rStyle w:val="Emphasis"/>
          <w:i/>
          <w:iCs/>
          <w:vertAlign w:val="superscript"/>
        </w:rPr>
        <w:sym w:font="Symbol" w:char="F02D"/>
      </w:r>
      <w:r w:rsidRPr="0071480F">
        <w:rPr>
          <w:rStyle w:val="Emphasis"/>
          <w:i/>
          <w:iCs/>
        </w:rPr>
        <w:t>) ions</w:t>
      </w:r>
      <w:r w:rsidR="005F522E">
        <w:rPr>
          <w:rStyle w:val="Emphasis"/>
          <w:i/>
          <w:iCs/>
        </w:rPr>
        <w:t>, which</w:t>
      </w:r>
      <w:r w:rsidRPr="0071480F">
        <w:rPr>
          <w:rStyle w:val="Emphasis"/>
          <w:i/>
          <w:iCs/>
        </w:rPr>
        <w:t xml:space="preserve"> start off dissolved in the water. As the water soaks up through the cardboard ‘branches’, the dissolved ions come with it. Where the water evaporates at the edges of the cardboard, the ammonium and hydrogen phosphate ions join up to form the crystals. As more water evaporates, more ions </w:t>
      </w:r>
      <w:proofErr w:type="gramStart"/>
      <w:r w:rsidRPr="0071480F">
        <w:rPr>
          <w:rStyle w:val="Emphasis"/>
          <w:i/>
          <w:iCs/>
        </w:rPr>
        <w:t>attach</w:t>
      </w:r>
      <w:proofErr w:type="gramEnd"/>
      <w:r w:rsidRPr="0071480F">
        <w:rPr>
          <w:rStyle w:val="Emphasis"/>
          <w:i/>
          <w:iCs/>
        </w:rPr>
        <w:t xml:space="preserve"> and the crystals grow!</w:t>
      </w:r>
    </w:p>
    <w:p w14:paraId="3FD42C4B" w14:textId="07D84D36" w:rsidR="007603C5" w:rsidRDefault="005F522E" w:rsidP="00322253">
      <w:pPr>
        <w:pStyle w:val="IntenseQuote"/>
        <w:spacing w:before="0"/>
        <w:ind w:left="0"/>
        <w:jc w:val="left"/>
      </w:pPr>
      <w:r>
        <w:t>The colour comes from pigments in the card that become drawn up with the water and stick on, or inside, the growing crystals.</w:t>
      </w:r>
    </w:p>
    <w:p w14:paraId="58E40EC3" w14:textId="5401B420" w:rsidR="00570FC5" w:rsidRDefault="002246ED" w:rsidP="00322253">
      <w:pPr>
        <w:pStyle w:val="Heading2"/>
      </w:pPr>
      <w:r>
        <w:t>Taking this activity further</w:t>
      </w:r>
    </w:p>
    <w:p w14:paraId="6DB2F9BB" w14:textId="755863F5" w:rsidR="00570FC5" w:rsidRPr="00570FC5" w:rsidRDefault="005F522E" w:rsidP="00570FC5">
      <w:r>
        <w:t>This activity relates to other areas of science, including:</w:t>
      </w:r>
    </w:p>
    <w:p w14:paraId="6316AA1E" w14:textId="33DBCEE0" w:rsidR="00AB7BAE" w:rsidRDefault="0071480F" w:rsidP="00570FC5">
      <w:pPr>
        <w:pStyle w:val="ListParagraph"/>
        <w:numPr>
          <w:ilvl w:val="0"/>
          <w:numId w:val="6"/>
        </w:numPr>
      </w:pPr>
      <w:r>
        <w:t>Crystal structures</w:t>
      </w:r>
    </w:p>
    <w:p w14:paraId="63182BAF" w14:textId="3774BE75" w:rsidR="00570FC5" w:rsidRDefault="0071480F" w:rsidP="00570FC5">
      <w:pPr>
        <w:pStyle w:val="ListParagraph"/>
        <w:numPr>
          <w:ilvl w:val="0"/>
          <w:numId w:val="6"/>
        </w:numPr>
      </w:pPr>
      <w:r>
        <w:t>Factors affecting crystallisation</w:t>
      </w:r>
    </w:p>
    <w:p w14:paraId="74682C18" w14:textId="6DEB9485" w:rsidR="0071480F" w:rsidRDefault="0071480F" w:rsidP="00570FC5">
      <w:pPr>
        <w:pStyle w:val="ListParagraph"/>
        <w:numPr>
          <w:ilvl w:val="0"/>
          <w:numId w:val="6"/>
        </w:numPr>
      </w:pPr>
      <w:r>
        <w:t>Supersaturation</w:t>
      </w:r>
    </w:p>
    <w:p w14:paraId="2BAF795F" w14:textId="7658852A" w:rsidR="0071480F" w:rsidRDefault="0071480F" w:rsidP="00570FC5">
      <w:pPr>
        <w:pStyle w:val="ListParagraph"/>
        <w:numPr>
          <w:ilvl w:val="0"/>
          <w:numId w:val="6"/>
        </w:numPr>
      </w:pPr>
      <w:r>
        <w:t>Nucleation</w:t>
      </w:r>
    </w:p>
    <w:p w14:paraId="4F89A5E3" w14:textId="379E8328" w:rsidR="0071480F" w:rsidRDefault="0071480F" w:rsidP="00570FC5">
      <w:pPr>
        <w:pStyle w:val="ListParagraph"/>
        <w:numPr>
          <w:ilvl w:val="0"/>
          <w:numId w:val="6"/>
        </w:numPr>
      </w:pPr>
      <w:r>
        <w:t>Crystal growth</w:t>
      </w:r>
    </w:p>
    <w:p w14:paraId="0EB4A5D7" w14:textId="337AE043" w:rsidR="00C665C7" w:rsidRPr="00AB7BAE" w:rsidRDefault="0071480F" w:rsidP="00067F08">
      <w:pPr>
        <w:pStyle w:val="ListParagraph"/>
        <w:numPr>
          <w:ilvl w:val="0"/>
          <w:numId w:val="6"/>
        </w:numPr>
      </w:pPr>
      <w:r>
        <w:t>Crystals in nature, e.g., gem stones</w:t>
      </w:r>
      <w:r w:rsidR="00322253">
        <w:t>, rocks</w:t>
      </w:r>
      <w:r>
        <w:t>.</w:t>
      </w:r>
    </w:p>
    <w:p w14:paraId="080DFF17" w14:textId="77777777" w:rsidR="00707C02" w:rsidRDefault="00707C02" w:rsidP="00707C02"/>
    <w:p w14:paraId="39E5890D" w14:textId="77777777" w:rsidR="00322253" w:rsidRPr="00707C02" w:rsidRDefault="00322253" w:rsidP="00707C02"/>
    <w:p w14:paraId="4E8BF60B" w14:textId="77777777" w:rsidR="00DB7067" w:rsidRDefault="00DB7067" w:rsidP="00A27336"/>
    <w:p w14:paraId="39D43137" w14:textId="43B6C121" w:rsidR="00322253" w:rsidRDefault="00322253" w:rsidP="00322253">
      <w:pPr>
        <w:pStyle w:val="Heading2"/>
        <w:jc w:val="center"/>
      </w:pPr>
      <w:r>
        <w:rPr>
          <w:i/>
          <w:iCs/>
          <w:noProof/>
        </w:rPr>
        <w:drawing>
          <wp:inline distT="0" distB="0" distL="0" distR="0" wp14:anchorId="551BF9D6" wp14:editId="0BFA3B91">
            <wp:extent cx="731520" cy="731520"/>
            <wp:effectExtent l="0" t="0" r="5080" b="5080"/>
            <wp:docPr id="1215885505" name="Picture 1" descr="A qr code with a few black square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5885505" name="Picture 1" descr="A qr code with a few black squares&#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736366" cy="736366"/>
                    </a:xfrm>
                    <a:prstGeom prst="rect">
                      <a:avLst/>
                    </a:prstGeom>
                  </pic:spPr>
                </pic:pic>
              </a:graphicData>
            </a:graphic>
          </wp:inline>
        </w:drawing>
      </w:r>
    </w:p>
    <w:p w14:paraId="0162D19C" w14:textId="77777777" w:rsidR="00322253" w:rsidRPr="00322253" w:rsidRDefault="00322253" w:rsidP="00322253"/>
    <w:p w14:paraId="32BC35D1" w14:textId="544B1E9E" w:rsidR="00322253" w:rsidRDefault="00322253" w:rsidP="00322253">
      <w:pPr>
        <w:pStyle w:val="Heading2"/>
        <w:jc w:val="center"/>
      </w:pPr>
      <w:r>
        <w:t xml:space="preserve">For more activities and information about the science behind this activity, visit </w:t>
      </w:r>
      <w:r w:rsidRPr="00322253">
        <w:rPr>
          <w:b/>
          <w:bCs/>
        </w:rPr>
        <w:t>YeungGroupBham.com/Outreach</w:t>
      </w:r>
    </w:p>
    <w:p w14:paraId="43D35A65" w14:textId="77777777" w:rsidR="00322253" w:rsidRDefault="00322253" w:rsidP="00DB7067">
      <w:pPr>
        <w:pStyle w:val="Heading2"/>
      </w:pPr>
    </w:p>
    <w:p w14:paraId="08AB35B2" w14:textId="19649C78" w:rsidR="00F961B4" w:rsidRDefault="00DB7067" w:rsidP="00DB7067">
      <w:pPr>
        <w:pStyle w:val="Heading2"/>
      </w:pPr>
      <w:r>
        <w:t>Creative Commons licensing</w:t>
      </w:r>
    </w:p>
    <w:p w14:paraId="5202F986" w14:textId="16114DC9" w:rsidR="00DB7067" w:rsidRPr="00DB7067" w:rsidRDefault="00DB7067" w:rsidP="00322253">
      <w:pPr>
        <w:pStyle w:val="Footer"/>
        <w:tabs>
          <w:tab w:val="clear" w:pos="4513"/>
          <w:tab w:val="clear" w:pos="9026"/>
          <w:tab w:val="center" w:pos="4333"/>
        </w:tabs>
        <w:ind w:right="360"/>
      </w:pPr>
      <w:r w:rsidRPr="001C78CD">
        <w:rPr>
          <w:i/>
          <w:iCs/>
        </w:rPr>
        <w:t>© Hamish Yeung at UoB, 2024. This work is openly licensed via </w:t>
      </w:r>
      <w:hyperlink r:id="rId9" w:history="1">
        <w:r w:rsidRPr="001C78CD">
          <w:rPr>
            <w:rStyle w:val="Hyperlink"/>
            <w:i/>
            <w:iCs/>
          </w:rPr>
          <w:t>CC BY 4.0</w:t>
        </w:r>
      </w:hyperlink>
      <w:r w:rsidRPr="001C78CD">
        <w:rPr>
          <w:i/>
          <w:iCs/>
        </w:rPr>
        <w:t>.</w:t>
      </w:r>
    </w:p>
    <w:sectPr w:rsidR="00DB7067" w:rsidRPr="00DB7067" w:rsidSect="005908F8">
      <w:headerReference w:type="default" r:id="rId10"/>
      <w:footerReference w:type="even" r:id="rId11"/>
      <w:footerReference w:type="default" r:id="rId12"/>
      <w:headerReference w:type="first" r:id="rId13"/>
      <w:footerReference w:type="first" r:id="rId14"/>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2B928FD" w14:textId="77777777" w:rsidR="0051725A" w:rsidRDefault="0051725A" w:rsidP="0041525B">
      <w:r>
        <w:separator/>
      </w:r>
    </w:p>
  </w:endnote>
  <w:endnote w:type="continuationSeparator" w:id="0">
    <w:p w14:paraId="04AB4875" w14:textId="77777777" w:rsidR="0051725A" w:rsidRDefault="0051725A" w:rsidP="004152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054066851"/>
      <w:docPartObj>
        <w:docPartGallery w:val="Page Numbers (Bottom of Page)"/>
        <w:docPartUnique/>
      </w:docPartObj>
    </w:sdtPr>
    <w:sdtContent>
      <w:p w14:paraId="1907D9B5" w14:textId="3E73CC1E" w:rsidR="0041525B" w:rsidRDefault="0041525B" w:rsidP="00691CA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292DF47" w14:textId="77777777" w:rsidR="0041525B" w:rsidRDefault="0041525B" w:rsidP="0041525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21141982"/>
      <w:docPartObj>
        <w:docPartGallery w:val="Page Numbers (Bottom of Page)"/>
        <w:docPartUnique/>
      </w:docPartObj>
    </w:sdtPr>
    <w:sdtContent>
      <w:p w14:paraId="6FEE2B14" w14:textId="00BDD3A7" w:rsidR="0041525B" w:rsidRDefault="0041525B" w:rsidP="00691CA8">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3776F2D6" w14:textId="56271F18" w:rsidR="0041525B" w:rsidRPr="00DB7067" w:rsidRDefault="00230104" w:rsidP="00DB7067">
    <w:pPr>
      <w:pStyle w:val="Footer"/>
      <w:tabs>
        <w:tab w:val="clear" w:pos="4513"/>
        <w:tab w:val="clear" w:pos="9026"/>
        <w:tab w:val="center" w:pos="4333"/>
      </w:tabs>
      <w:ind w:right="360"/>
      <w:rPr>
        <w:sz w:val="16"/>
        <w:szCs w:val="16"/>
      </w:rPr>
    </w:pPr>
    <w:r w:rsidRPr="00DB7067">
      <w:rPr>
        <w:noProof/>
        <w:sz w:val="16"/>
        <w:szCs w:val="16"/>
      </w:rPr>
      <w:drawing>
        <wp:inline distT="0" distB="0" distL="0" distR="0" wp14:anchorId="485C9D22" wp14:editId="19E00F4D">
          <wp:extent cx="1021907" cy="254854"/>
          <wp:effectExtent l="0" t="0" r="0" b="2540"/>
          <wp:docPr id="868880666"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880666" name="Picture 2"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021907" cy="254854"/>
                  </a:xfrm>
                  <a:prstGeom prst="rect">
                    <a:avLst/>
                  </a:prstGeom>
                </pic:spPr>
              </pic:pic>
            </a:graphicData>
          </a:graphic>
        </wp:inline>
      </w:drawing>
    </w:r>
    <w:r w:rsidR="00DB7067" w:rsidRPr="00DB7067">
      <w:rPr>
        <w:sz w:val="16"/>
        <w:szCs w:val="16"/>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PageNumber"/>
      </w:rPr>
      <w:id w:val="-664467727"/>
      <w:docPartObj>
        <w:docPartGallery w:val="Page Numbers (Bottom of Page)"/>
        <w:docPartUnique/>
      </w:docPartObj>
    </w:sdtPr>
    <w:sdtContent>
      <w:p w14:paraId="2260594E" w14:textId="7F196A4B" w:rsidR="00F961B4" w:rsidRDefault="00F961B4" w:rsidP="006621E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10039320" w14:textId="77777777" w:rsidR="00F961B4" w:rsidRDefault="00F961B4" w:rsidP="00F961B4">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5094CF" w14:textId="77777777" w:rsidR="0051725A" w:rsidRDefault="0051725A" w:rsidP="0041525B">
      <w:r>
        <w:separator/>
      </w:r>
    </w:p>
  </w:footnote>
  <w:footnote w:type="continuationSeparator" w:id="0">
    <w:p w14:paraId="0B69BF41" w14:textId="77777777" w:rsidR="0051725A" w:rsidRDefault="0051725A" w:rsidP="004152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F16B13A" w14:textId="11B098FC" w:rsidR="005908F8" w:rsidRDefault="005908F8" w:rsidP="00F961B4">
    <w:pPr>
      <w:pStyle w:val="Header"/>
      <w:tabs>
        <w:tab w:val="clear" w:pos="4513"/>
      </w:tabs>
    </w:pPr>
    <w:r>
      <w:t>Crystallisation of a Magic Crystal Tree</w:t>
    </w:r>
    <w:r w:rsidR="00F961B4">
      <w:tab/>
      <w:t>Crystallisation Activity Kits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E25894" w14:textId="39F32B57" w:rsidR="00F961B4" w:rsidRDefault="00F961B4" w:rsidP="00F961B4">
    <w:pPr>
      <w:pStyle w:val="Header"/>
    </w:pPr>
    <w:r w:rsidRPr="00B85069">
      <w:rPr>
        <w:rFonts w:ascii="Aptos" w:hAnsi="Aptos"/>
      </w:rPr>
      <w:t>Crystallisation Activity Kits</w:t>
    </w:r>
    <w:r w:rsidRPr="00B85069">
      <w:tab/>
    </w:r>
    <w:r w:rsidRPr="00B85069">
      <w:tab/>
    </w:r>
    <w:r w:rsidRPr="00B85069">
      <w:rPr>
        <w:noProof/>
      </w:rPr>
      <w:drawing>
        <wp:inline distT="0" distB="0" distL="0" distR="0" wp14:anchorId="0545273E" wp14:editId="48FF3A62">
          <wp:extent cx="1021907" cy="254854"/>
          <wp:effectExtent l="0" t="0" r="0" b="0"/>
          <wp:docPr id="734114350"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68880666" name="Picture 2" descr="A black background with a black square&#10;&#10;Description automatically generated with medium confidence"/>
                  <pic:cNvPicPr/>
                </pic:nvPicPr>
                <pic:blipFill>
                  <a:blip r:embed="rId1">
                    <a:extLst>
                      <a:ext uri="{28A0092B-C50C-407E-A947-70E740481C1C}">
                        <a14:useLocalDpi xmlns:a14="http://schemas.microsoft.com/office/drawing/2010/main" val="0"/>
                      </a:ext>
                    </a:extLst>
                  </a:blip>
                  <a:stretch>
                    <a:fillRect/>
                  </a:stretch>
                </pic:blipFill>
                <pic:spPr>
                  <a:xfrm>
                    <a:off x="0" y="0"/>
                    <a:ext cx="1041556" cy="25975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420EAB"/>
    <w:multiLevelType w:val="hybridMultilevel"/>
    <w:tmpl w:val="D2AC89B8"/>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2BF58DD"/>
    <w:multiLevelType w:val="hybridMultilevel"/>
    <w:tmpl w:val="5072A46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2F1C1398"/>
    <w:multiLevelType w:val="hybridMultilevel"/>
    <w:tmpl w:val="C0204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35A23E2D"/>
    <w:multiLevelType w:val="hybridMultilevel"/>
    <w:tmpl w:val="06B2299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5631742"/>
    <w:multiLevelType w:val="hybridMultilevel"/>
    <w:tmpl w:val="F606D3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B6F1EB3"/>
    <w:multiLevelType w:val="hybridMultilevel"/>
    <w:tmpl w:val="C310B1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57CA20F2"/>
    <w:multiLevelType w:val="hybridMultilevel"/>
    <w:tmpl w:val="612075C2"/>
    <w:lvl w:ilvl="0" w:tplc="31C25D6C">
      <w:start w:val="1"/>
      <w:numFmt w:val="bullet"/>
      <w:lvlText w:val="-"/>
      <w:lvlJc w:val="left"/>
      <w:pPr>
        <w:ind w:left="720" w:hanging="360"/>
      </w:pPr>
      <w:rPr>
        <w:rFonts w:ascii="Aptos" w:eastAsiaTheme="minorHAnsi" w:hAnsi="Aptos"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2FD59BB"/>
    <w:multiLevelType w:val="hybridMultilevel"/>
    <w:tmpl w:val="8708DB1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E0015B2"/>
    <w:multiLevelType w:val="hybridMultilevel"/>
    <w:tmpl w:val="E6C6BE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03935014">
    <w:abstractNumId w:val="0"/>
  </w:num>
  <w:num w:numId="2" w16cid:durableId="809133630">
    <w:abstractNumId w:val="2"/>
  </w:num>
  <w:num w:numId="3" w16cid:durableId="1600063429">
    <w:abstractNumId w:val="7"/>
  </w:num>
  <w:num w:numId="4" w16cid:durableId="1816333046">
    <w:abstractNumId w:val="1"/>
  </w:num>
  <w:num w:numId="5" w16cid:durableId="693387111">
    <w:abstractNumId w:val="3"/>
  </w:num>
  <w:num w:numId="6" w16cid:durableId="1136753345">
    <w:abstractNumId w:val="6"/>
  </w:num>
  <w:num w:numId="7" w16cid:durableId="2146384758">
    <w:abstractNumId w:val="5"/>
  </w:num>
  <w:num w:numId="8" w16cid:durableId="226382194">
    <w:abstractNumId w:val="4"/>
  </w:num>
  <w:num w:numId="9" w16cid:durableId="124152080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27336"/>
    <w:rsid w:val="000138E6"/>
    <w:rsid w:val="0001741E"/>
    <w:rsid w:val="00030205"/>
    <w:rsid w:val="000312AE"/>
    <w:rsid w:val="00034305"/>
    <w:rsid w:val="00042274"/>
    <w:rsid w:val="00045523"/>
    <w:rsid w:val="00056C85"/>
    <w:rsid w:val="000621DE"/>
    <w:rsid w:val="00067F08"/>
    <w:rsid w:val="00087B4C"/>
    <w:rsid w:val="000B4E6A"/>
    <w:rsid w:val="000D15AD"/>
    <w:rsid w:val="000D178C"/>
    <w:rsid w:val="000E0752"/>
    <w:rsid w:val="001262D0"/>
    <w:rsid w:val="00151BBE"/>
    <w:rsid w:val="00160C0A"/>
    <w:rsid w:val="001618B7"/>
    <w:rsid w:val="00171E40"/>
    <w:rsid w:val="00175AE2"/>
    <w:rsid w:val="00187BA6"/>
    <w:rsid w:val="001A4B7B"/>
    <w:rsid w:val="001B692F"/>
    <w:rsid w:val="001C1F97"/>
    <w:rsid w:val="001C44F3"/>
    <w:rsid w:val="001C78CD"/>
    <w:rsid w:val="001D26D0"/>
    <w:rsid w:val="001F2389"/>
    <w:rsid w:val="001F5F86"/>
    <w:rsid w:val="00205481"/>
    <w:rsid w:val="00217963"/>
    <w:rsid w:val="00222DD2"/>
    <w:rsid w:val="002246ED"/>
    <w:rsid w:val="00230104"/>
    <w:rsid w:val="002734E2"/>
    <w:rsid w:val="002918CC"/>
    <w:rsid w:val="002C0EE7"/>
    <w:rsid w:val="002D6AFE"/>
    <w:rsid w:val="00310F9B"/>
    <w:rsid w:val="00322253"/>
    <w:rsid w:val="00350245"/>
    <w:rsid w:val="00350BE9"/>
    <w:rsid w:val="00366A15"/>
    <w:rsid w:val="00374561"/>
    <w:rsid w:val="0038313B"/>
    <w:rsid w:val="003877A6"/>
    <w:rsid w:val="003C3BDF"/>
    <w:rsid w:val="0040006A"/>
    <w:rsid w:val="004027B3"/>
    <w:rsid w:val="0041525B"/>
    <w:rsid w:val="004166D8"/>
    <w:rsid w:val="00426E34"/>
    <w:rsid w:val="004317FE"/>
    <w:rsid w:val="00465DB2"/>
    <w:rsid w:val="00494904"/>
    <w:rsid w:val="004C1BE6"/>
    <w:rsid w:val="004D06E4"/>
    <w:rsid w:val="004D2078"/>
    <w:rsid w:val="004D7D15"/>
    <w:rsid w:val="004E325F"/>
    <w:rsid w:val="00502413"/>
    <w:rsid w:val="00505256"/>
    <w:rsid w:val="00506CD1"/>
    <w:rsid w:val="00512757"/>
    <w:rsid w:val="0051725A"/>
    <w:rsid w:val="005562C8"/>
    <w:rsid w:val="00570FC5"/>
    <w:rsid w:val="005778F6"/>
    <w:rsid w:val="005908F8"/>
    <w:rsid w:val="005D5E5F"/>
    <w:rsid w:val="005E30CB"/>
    <w:rsid w:val="005F522E"/>
    <w:rsid w:val="00622738"/>
    <w:rsid w:val="00642713"/>
    <w:rsid w:val="00667F52"/>
    <w:rsid w:val="00672963"/>
    <w:rsid w:val="00680D66"/>
    <w:rsid w:val="006D6D1C"/>
    <w:rsid w:val="006F4A94"/>
    <w:rsid w:val="006F54E0"/>
    <w:rsid w:val="006F78D0"/>
    <w:rsid w:val="0070704F"/>
    <w:rsid w:val="00707C02"/>
    <w:rsid w:val="0071480F"/>
    <w:rsid w:val="00715A1E"/>
    <w:rsid w:val="00730533"/>
    <w:rsid w:val="0073276F"/>
    <w:rsid w:val="00737B19"/>
    <w:rsid w:val="00743D40"/>
    <w:rsid w:val="007603C5"/>
    <w:rsid w:val="0076699B"/>
    <w:rsid w:val="00767F69"/>
    <w:rsid w:val="00771BC4"/>
    <w:rsid w:val="00787A02"/>
    <w:rsid w:val="00792340"/>
    <w:rsid w:val="007A3F7D"/>
    <w:rsid w:val="007A46D6"/>
    <w:rsid w:val="007A7D58"/>
    <w:rsid w:val="007E51E4"/>
    <w:rsid w:val="00807F84"/>
    <w:rsid w:val="0083008C"/>
    <w:rsid w:val="00842B8C"/>
    <w:rsid w:val="00871677"/>
    <w:rsid w:val="00890C43"/>
    <w:rsid w:val="008B10B1"/>
    <w:rsid w:val="008B7C3E"/>
    <w:rsid w:val="008F5B1D"/>
    <w:rsid w:val="00917A9E"/>
    <w:rsid w:val="0093009C"/>
    <w:rsid w:val="009438E3"/>
    <w:rsid w:val="00945A37"/>
    <w:rsid w:val="0095758F"/>
    <w:rsid w:val="009648C0"/>
    <w:rsid w:val="0097646A"/>
    <w:rsid w:val="009B378C"/>
    <w:rsid w:val="009B7569"/>
    <w:rsid w:val="009D03F1"/>
    <w:rsid w:val="009D0EB8"/>
    <w:rsid w:val="009E3D3F"/>
    <w:rsid w:val="009E3FDA"/>
    <w:rsid w:val="009F2809"/>
    <w:rsid w:val="00A023D0"/>
    <w:rsid w:val="00A14D14"/>
    <w:rsid w:val="00A16B1B"/>
    <w:rsid w:val="00A27336"/>
    <w:rsid w:val="00A3097D"/>
    <w:rsid w:val="00A35944"/>
    <w:rsid w:val="00A65187"/>
    <w:rsid w:val="00A911B1"/>
    <w:rsid w:val="00A9161E"/>
    <w:rsid w:val="00AA1196"/>
    <w:rsid w:val="00AA697C"/>
    <w:rsid w:val="00AB76F3"/>
    <w:rsid w:val="00AB7BAE"/>
    <w:rsid w:val="00AF4E60"/>
    <w:rsid w:val="00B25643"/>
    <w:rsid w:val="00B25E71"/>
    <w:rsid w:val="00B34723"/>
    <w:rsid w:val="00B3513C"/>
    <w:rsid w:val="00B57F97"/>
    <w:rsid w:val="00B927A9"/>
    <w:rsid w:val="00BB3164"/>
    <w:rsid w:val="00BB527F"/>
    <w:rsid w:val="00BD2D88"/>
    <w:rsid w:val="00C033FC"/>
    <w:rsid w:val="00C03825"/>
    <w:rsid w:val="00C03C6A"/>
    <w:rsid w:val="00C16553"/>
    <w:rsid w:val="00C20D38"/>
    <w:rsid w:val="00C665C7"/>
    <w:rsid w:val="00C66843"/>
    <w:rsid w:val="00C74179"/>
    <w:rsid w:val="00C94C34"/>
    <w:rsid w:val="00CC003E"/>
    <w:rsid w:val="00CC2090"/>
    <w:rsid w:val="00CE3572"/>
    <w:rsid w:val="00CE5AAA"/>
    <w:rsid w:val="00CF669C"/>
    <w:rsid w:val="00D20343"/>
    <w:rsid w:val="00D44AEA"/>
    <w:rsid w:val="00D45B3C"/>
    <w:rsid w:val="00D46E05"/>
    <w:rsid w:val="00D52EA7"/>
    <w:rsid w:val="00D9272D"/>
    <w:rsid w:val="00D955AD"/>
    <w:rsid w:val="00DB7067"/>
    <w:rsid w:val="00DC1AEF"/>
    <w:rsid w:val="00DE5F24"/>
    <w:rsid w:val="00E05183"/>
    <w:rsid w:val="00E361B9"/>
    <w:rsid w:val="00E44D48"/>
    <w:rsid w:val="00E5640F"/>
    <w:rsid w:val="00E82643"/>
    <w:rsid w:val="00ED0DD4"/>
    <w:rsid w:val="00EE7C12"/>
    <w:rsid w:val="00EF215C"/>
    <w:rsid w:val="00EF2348"/>
    <w:rsid w:val="00F139A9"/>
    <w:rsid w:val="00F218AA"/>
    <w:rsid w:val="00F5337D"/>
    <w:rsid w:val="00F536AE"/>
    <w:rsid w:val="00F60771"/>
    <w:rsid w:val="00F60D97"/>
    <w:rsid w:val="00F628EA"/>
    <w:rsid w:val="00F85A1C"/>
    <w:rsid w:val="00F91F36"/>
    <w:rsid w:val="00F95CD6"/>
    <w:rsid w:val="00F961B4"/>
    <w:rsid w:val="00FA0C7A"/>
    <w:rsid w:val="00FB799D"/>
    <w:rsid w:val="00FB7ADF"/>
    <w:rsid w:val="00FC3BB4"/>
    <w:rsid w:val="00FD23C7"/>
    <w:rsid w:val="00FE039D"/>
    <w:rsid w:val="00FE33C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C5DFC1D"/>
  <w15:chartTrackingRefBased/>
  <w15:docId w15:val="{48C4FAF2-2583-2442-BD7D-BEBF2347CB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27336"/>
    <w:pPr>
      <w:keepNext/>
      <w:keepLines/>
      <w:spacing w:before="240"/>
      <w:outlineLvl w:val="0"/>
    </w:pPr>
    <w:rPr>
      <w:rFonts w:asciiTheme="majorHAnsi" w:eastAsiaTheme="majorEastAsia" w:hAnsiTheme="majorHAnsi" w:cstheme="majorBidi"/>
      <w:color w:val="0F4761" w:themeColor="accent1" w:themeShade="BF"/>
      <w:sz w:val="32"/>
      <w:szCs w:val="32"/>
    </w:rPr>
  </w:style>
  <w:style w:type="paragraph" w:styleId="Heading2">
    <w:name w:val="heading 2"/>
    <w:basedOn w:val="Normal"/>
    <w:next w:val="Normal"/>
    <w:link w:val="Heading2Char"/>
    <w:uiPriority w:val="9"/>
    <w:unhideWhenUsed/>
    <w:qFormat/>
    <w:rsid w:val="00A27336"/>
    <w:pPr>
      <w:keepNext/>
      <w:keepLines/>
      <w:spacing w:before="40"/>
      <w:outlineLvl w:val="1"/>
    </w:pPr>
    <w:rPr>
      <w:rFonts w:asciiTheme="majorHAnsi" w:eastAsiaTheme="majorEastAsia" w:hAnsiTheme="majorHAnsi" w:cstheme="majorBidi"/>
      <w:color w:val="0F476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27336"/>
    <w:rPr>
      <w:rFonts w:asciiTheme="majorHAnsi" w:eastAsiaTheme="majorEastAsia" w:hAnsiTheme="majorHAnsi" w:cstheme="majorBidi"/>
      <w:color w:val="0F4761" w:themeColor="accent1" w:themeShade="BF"/>
      <w:sz w:val="32"/>
      <w:szCs w:val="32"/>
    </w:rPr>
  </w:style>
  <w:style w:type="paragraph" w:styleId="Subtitle">
    <w:name w:val="Subtitle"/>
    <w:basedOn w:val="Normal"/>
    <w:next w:val="Normal"/>
    <w:link w:val="SubtitleChar"/>
    <w:uiPriority w:val="11"/>
    <w:qFormat/>
    <w:rsid w:val="00A27336"/>
    <w:pPr>
      <w:numPr>
        <w:ilvl w:val="1"/>
      </w:numPr>
      <w:spacing w:after="160"/>
    </w:pPr>
    <w:rPr>
      <w:rFonts w:eastAsiaTheme="minorEastAsia"/>
      <w:color w:val="5A5A5A" w:themeColor="text1" w:themeTint="A5"/>
      <w:spacing w:val="15"/>
      <w:sz w:val="22"/>
      <w:szCs w:val="22"/>
    </w:rPr>
  </w:style>
  <w:style w:type="character" w:customStyle="1" w:styleId="SubtitleChar">
    <w:name w:val="Subtitle Char"/>
    <w:basedOn w:val="DefaultParagraphFont"/>
    <w:link w:val="Subtitle"/>
    <w:uiPriority w:val="11"/>
    <w:rsid w:val="00A27336"/>
    <w:rPr>
      <w:rFonts w:eastAsiaTheme="minorEastAsia"/>
      <w:color w:val="5A5A5A" w:themeColor="text1" w:themeTint="A5"/>
      <w:spacing w:val="15"/>
      <w:sz w:val="22"/>
      <w:szCs w:val="22"/>
    </w:rPr>
  </w:style>
  <w:style w:type="character" w:customStyle="1" w:styleId="Heading2Char">
    <w:name w:val="Heading 2 Char"/>
    <w:basedOn w:val="DefaultParagraphFont"/>
    <w:link w:val="Heading2"/>
    <w:uiPriority w:val="9"/>
    <w:rsid w:val="00A27336"/>
    <w:rPr>
      <w:rFonts w:asciiTheme="majorHAnsi" w:eastAsiaTheme="majorEastAsia" w:hAnsiTheme="majorHAnsi" w:cstheme="majorBidi"/>
      <w:color w:val="0F4761" w:themeColor="accent1" w:themeShade="BF"/>
      <w:sz w:val="26"/>
      <w:szCs w:val="26"/>
    </w:rPr>
  </w:style>
  <w:style w:type="paragraph" w:styleId="IntenseQuote">
    <w:name w:val="Intense Quote"/>
    <w:basedOn w:val="Normal"/>
    <w:next w:val="Normal"/>
    <w:link w:val="IntenseQuoteChar"/>
    <w:uiPriority w:val="30"/>
    <w:qFormat/>
    <w:rsid w:val="00A27336"/>
    <w:pPr>
      <w:pBdr>
        <w:top w:val="single" w:sz="4" w:space="10" w:color="156082" w:themeColor="accent1"/>
        <w:bottom w:val="single" w:sz="4" w:space="10" w:color="156082" w:themeColor="accent1"/>
      </w:pBdr>
      <w:spacing w:before="360" w:after="360"/>
      <w:ind w:left="864" w:right="864"/>
      <w:jc w:val="center"/>
    </w:pPr>
    <w:rPr>
      <w:i/>
      <w:iCs/>
      <w:color w:val="156082" w:themeColor="accent1"/>
    </w:rPr>
  </w:style>
  <w:style w:type="character" w:customStyle="1" w:styleId="IntenseQuoteChar">
    <w:name w:val="Intense Quote Char"/>
    <w:basedOn w:val="DefaultParagraphFont"/>
    <w:link w:val="IntenseQuote"/>
    <w:uiPriority w:val="30"/>
    <w:rsid w:val="00A27336"/>
    <w:rPr>
      <w:i/>
      <w:iCs/>
      <w:color w:val="156082" w:themeColor="accent1"/>
    </w:rPr>
  </w:style>
  <w:style w:type="paragraph" w:styleId="ListParagraph">
    <w:name w:val="List Paragraph"/>
    <w:basedOn w:val="Normal"/>
    <w:uiPriority w:val="34"/>
    <w:qFormat/>
    <w:rsid w:val="00A27336"/>
    <w:pPr>
      <w:ind w:left="720"/>
      <w:contextualSpacing/>
    </w:pPr>
  </w:style>
  <w:style w:type="paragraph" w:styleId="Header">
    <w:name w:val="header"/>
    <w:basedOn w:val="Normal"/>
    <w:link w:val="HeaderChar"/>
    <w:uiPriority w:val="99"/>
    <w:unhideWhenUsed/>
    <w:rsid w:val="0041525B"/>
    <w:pPr>
      <w:tabs>
        <w:tab w:val="center" w:pos="4513"/>
        <w:tab w:val="right" w:pos="9026"/>
      </w:tabs>
    </w:pPr>
  </w:style>
  <w:style w:type="character" w:customStyle="1" w:styleId="HeaderChar">
    <w:name w:val="Header Char"/>
    <w:basedOn w:val="DefaultParagraphFont"/>
    <w:link w:val="Header"/>
    <w:uiPriority w:val="99"/>
    <w:rsid w:val="0041525B"/>
  </w:style>
  <w:style w:type="paragraph" w:styleId="Footer">
    <w:name w:val="footer"/>
    <w:basedOn w:val="Normal"/>
    <w:link w:val="FooterChar"/>
    <w:uiPriority w:val="99"/>
    <w:unhideWhenUsed/>
    <w:rsid w:val="0041525B"/>
    <w:pPr>
      <w:tabs>
        <w:tab w:val="center" w:pos="4513"/>
        <w:tab w:val="right" w:pos="9026"/>
      </w:tabs>
    </w:pPr>
  </w:style>
  <w:style w:type="character" w:customStyle="1" w:styleId="FooterChar">
    <w:name w:val="Footer Char"/>
    <w:basedOn w:val="DefaultParagraphFont"/>
    <w:link w:val="Footer"/>
    <w:uiPriority w:val="99"/>
    <w:rsid w:val="0041525B"/>
  </w:style>
  <w:style w:type="character" w:styleId="PageNumber">
    <w:name w:val="page number"/>
    <w:basedOn w:val="DefaultParagraphFont"/>
    <w:uiPriority w:val="99"/>
    <w:semiHidden/>
    <w:unhideWhenUsed/>
    <w:rsid w:val="0041525B"/>
  </w:style>
  <w:style w:type="character" w:styleId="Emphasis">
    <w:name w:val="Emphasis"/>
    <w:basedOn w:val="DefaultParagraphFont"/>
    <w:uiPriority w:val="20"/>
    <w:qFormat/>
    <w:rsid w:val="0071480F"/>
    <w:rPr>
      <w:i/>
      <w:iCs/>
    </w:rPr>
  </w:style>
  <w:style w:type="character" w:styleId="Hyperlink">
    <w:name w:val="Hyperlink"/>
    <w:basedOn w:val="DefaultParagraphFont"/>
    <w:uiPriority w:val="99"/>
    <w:unhideWhenUsed/>
    <w:rsid w:val="00DB7067"/>
    <w:rPr>
      <w:color w:val="467886" w:themeColor="hyperlink"/>
      <w:u w:val="single"/>
    </w:rPr>
  </w:style>
  <w:style w:type="character" w:styleId="UnresolvedMention">
    <w:name w:val="Unresolved Mention"/>
    <w:basedOn w:val="DefaultParagraphFont"/>
    <w:uiPriority w:val="99"/>
    <w:semiHidden/>
    <w:unhideWhenUsed/>
    <w:rsid w:val="00DB70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3888380">
      <w:bodyDiv w:val="1"/>
      <w:marLeft w:val="0"/>
      <w:marRight w:val="0"/>
      <w:marTop w:val="0"/>
      <w:marBottom w:val="0"/>
      <w:divBdr>
        <w:top w:val="none" w:sz="0" w:space="0" w:color="auto"/>
        <w:left w:val="none" w:sz="0" w:space="0" w:color="auto"/>
        <w:bottom w:val="none" w:sz="0" w:space="0" w:color="auto"/>
        <w:right w:val="none" w:sz="0" w:space="0" w:color="auto"/>
      </w:divBdr>
    </w:div>
    <w:div w:id="745885668">
      <w:bodyDiv w:val="1"/>
      <w:marLeft w:val="0"/>
      <w:marRight w:val="0"/>
      <w:marTop w:val="0"/>
      <w:marBottom w:val="0"/>
      <w:divBdr>
        <w:top w:val="none" w:sz="0" w:space="0" w:color="auto"/>
        <w:left w:val="none" w:sz="0" w:space="0" w:color="auto"/>
        <w:bottom w:val="none" w:sz="0" w:space="0" w:color="auto"/>
        <w:right w:val="none" w:sz="0" w:space="0" w:color="auto"/>
      </w:divBdr>
    </w:div>
    <w:div w:id="1853183247">
      <w:bodyDiv w:val="1"/>
      <w:marLeft w:val="0"/>
      <w:marRight w:val="0"/>
      <w:marTop w:val="0"/>
      <w:marBottom w:val="0"/>
      <w:divBdr>
        <w:top w:val="none" w:sz="0" w:space="0" w:color="auto"/>
        <w:left w:val="none" w:sz="0" w:space="0" w:color="auto"/>
        <w:bottom w:val="none" w:sz="0" w:space="0" w:color="auto"/>
        <w:right w:val="none" w:sz="0" w:space="0" w:color="auto"/>
      </w:divBdr>
    </w:div>
  </w:divs>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creativecommons.org/licenses/by/4.0/" TargetMode="Externa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55</TotalTime>
  <Pages>2</Pages>
  <Words>468</Words>
  <Characters>2671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Hamish Yeung (Chemistry)</dc:creator>
  <cp:keywords/>
  <dc:description/>
  <cp:lastModifiedBy>Hamish Yeung (Chemistry)</cp:lastModifiedBy>
  <cp:revision>16</cp:revision>
  <dcterms:created xsi:type="dcterms:W3CDTF">2024-07-02T12:54:00Z</dcterms:created>
  <dcterms:modified xsi:type="dcterms:W3CDTF">2024-11-15T13:28:00Z</dcterms:modified>
</cp:coreProperties>
</file>