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0F5BAD" w14:textId="2F69A629" w:rsidR="0005109F" w:rsidRPr="0005109F" w:rsidRDefault="0005109F" w:rsidP="0005109F">
      <w:pPr>
        <w:pStyle w:val="Subtitle"/>
        <w:numPr>
          <w:ilvl w:val="0"/>
          <w:numId w:val="0"/>
        </w:numPr>
        <w:rPr>
          <w:rFonts w:asciiTheme="majorHAnsi" w:eastAsiaTheme="majorEastAsia" w:hAnsiTheme="majorHAnsi" w:cstheme="majorBidi"/>
          <w:color w:val="0F4761" w:themeColor="accent1" w:themeShade="BF"/>
          <w:sz w:val="32"/>
          <w:szCs w:val="32"/>
        </w:rPr>
      </w:pPr>
      <w:r w:rsidRPr="0005109F">
        <w:rPr>
          <w:rFonts w:asciiTheme="majorHAnsi" w:eastAsiaTheme="majorEastAsia" w:hAnsiTheme="majorHAnsi" w:cstheme="majorBidi"/>
          <w:color w:val="0F4761" w:themeColor="accent1" w:themeShade="BF"/>
          <w:sz w:val="32"/>
          <w:szCs w:val="32"/>
        </w:rPr>
        <w:t xml:space="preserve">Magnetic </w:t>
      </w:r>
      <w:r>
        <w:rPr>
          <w:rFonts w:asciiTheme="majorHAnsi" w:eastAsiaTheme="majorEastAsia" w:hAnsiTheme="majorHAnsi" w:cstheme="majorBidi"/>
          <w:color w:val="0F4761" w:themeColor="accent1" w:themeShade="BF"/>
          <w:sz w:val="32"/>
          <w:szCs w:val="32"/>
        </w:rPr>
        <w:t>T</w:t>
      </w:r>
      <w:r w:rsidRPr="0005109F">
        <w:rPr>
          <w:rFonts w:asciiTheme="majorHAnsi" w:eastAsiaTheme="majorEastAsia" w:hAnsiTheme="majorHAnsi" w:cstheme="majorBidi"/>
          <w:color w:val="0F4761" w:themeColor="accent1" w:themeShade="BF"/>
          <w:sz w:val="32"/>
          <w:szCs w:val="32"/>
        </w:rPr>
        <w:t xml:space="preserve">ile </w:t>
      </w:r>
      <w:r>
        <w:rPr>
          <w:rFonts w:asciiTheme="majorHAnsi" w:eastAsiaTheme="majorEastAsia" w:hAnsiTheme="majorHAnsi" w:cstheme="majorBidi"/>
          <w:color w:val="0F4761" w:themeColor="accent1" w:themeShade="BF"/>
          <w:sz w:val="32"/>
          <w:szCs w:val="32"/>
        </w:rPr>
        <w:t>C</w:t>
      </w:r>
      <w:r w:rsidRPr="0005109F">
        <w:rPr>
          <w:rFonts w:asciiTheme="majorHAnsi" w:eastAsiaTheme="majorEastAsia" w:hAnsiTheme="majorHAnsi" w:cstheme="majorBidi"/>
          <w:color w:val="0F4761" w:themeColor="accent1" w:themeShade="BF"/>
          <w:sz w:val="32"/>
          <w:szCs w:val="32"/>
        </w:rPr>
        <w:t>rystals</w:t>
      </w:r>
    </w:p>
    <w:p w14:paraId="562E40A6" w14:textId="5335B92A" w:rsidR="00A27336" w:rsidRDefault="00A27336" w:rsidP="00A27336">
      <w:pPr>
        <w:pStyle w:val="Subtitle"/>
      </w:pPr>
      <w:r>
        <w:t>Instructions for demonstrators</w:t>
      </w:r>
    </w:p>
    <w:p w14:paraId="4FBED1D0" w14:textId="77777777" w:rsidR="00A27336" w:rsidRDefault="00A27336" w:rsidP="00A27336"/>
    <w:p w14:paraId="7092990F" w14:textId="3A1546A6" w:rsidR="00A27336" w:rsidRDefault="00707C02" w:rsidP="00A27336">
      <w:pPr>
        <w:pStyle w:val="Heading2"/>
      </w:pPr>
      <w:r>
        <w:t>About this activity</w:t>
      </w:r>
    </w:p>
    <w:p w14:paraId="665C2211" w14:textId="728839AC" w:rsidR="00A27336" w:rsidRPr="00A27336" w:rsidRDefault="004317FE" w:rsidP="00A27336">
      <w:r>
        <w:t>‘</w:t>
      </w:r>
      <w:r w:rsidR="0005109F" w:rsidRPr="0005109F">
        <w:t>Magnetic tile crystals</w:t>
      </w:r>
      <w:r w:rsidR="0005109F">
        <w:t xml:space="preserve">’ </w:t>
      </w:r>
      <w:r>
        <w:t>is a</w:t>
      </w:r>
      <w:r w:rsidR="00707C02">
        <w:t xml:space="preserve"> hands-on activity about crystal</w:t>
      </w:r>
      <w:r w:rsidR="0005109F">
        <w:t xml:space="preserve"> structure using magnetic tile toys</w:t>
      </w:r>
      <w:r w:rsidR="00707C02">
        <w:t xml:space="preserve">. Lots of people can get involved at once and </w:t>
      </w:r>
      <w:r w:rsidR="0005109F">
        <w:t>create any type of structure, crystal-like or not.</w:t>
      </w:r>
    </w:p>
    <w:p w14:paraId="21AFCE85" w14:textId="77777777" w:rsidR="00A27336" w:rsidRDefault="00A27336" w:rsidP="00A27336"/>
    <w:p w14:paraId="415A4D6F" w14:textId="1C512237" w:rsidR="00A27336" w:rsidRDefault="00A27336" w:rsidP="00A27336">
      <w:pPr>
        <w:pStyle w:val="Heading2"/>
        <w:shd w:val="clear" w:color="auto" w:fill="E8E8E8" w:themeFill="background2"/>
      </w:pPr>
      <w:r>
        <w:t>Key information</w:t>
      </w:r>
    </w:p>
    <w:p w14:paraId="04BA2569" w14:textId="7AF94A49" w:rsidR="00A27336" w:rsidRDefault="00A27336" w:rsidP="00A27336">
      <w:pPr>
        <w:shd w:val="clear" w:color="auto" w:fill="E8E8E8" w:themeFill="background2"/>
      </w:pPr>
      <w:r>
        <w:t>Science topic(s):</w:t>
      </w:r>
      <w:r w:rsidR="00707C02">
        <w:t xml:space="preserve"> Crystals, crystallisation</w:t>
      </w:r>
      <w:r w:rsidR="004317FE">
        <w:t>, framework materials.</w:t>
      </w:r>
    </w:p>
    <w:p w14:paraId="5B3E65BB" w14:textId="09E00371" w:rsidR="00A27336" w:rsidRDefault="00A27336" w:rsidP="00A27336">
      <w:pPr>
        <w:shd w:val="clear" w:color="auto" w:fill="E8E8E8" w:themeFill="background2"/>
      </w:pPr>
      <w:r>
        <w:t>Age range:</w:t>
      </w:r>
      <w:r w:rsidR="00707C02">
        <w:t xml:space="preserve"> </w:t>
      </w:r>
      <w:r w:rsidR="0005109F">
        <w:t>3</w:t>
      </w:r>
      <w:r w:rsidR="00707C02">
        <w:t>+</w:t>
      </w:r>
      <w:r w:rsidR="004317FE">
        <w:t>, including adults.</w:t>
      </w:r>
    </w:p>
    <w:p w14:paraId="64BF0ED7" w14:textId="2B6606C1" w:rsidR="00A27336" w:rsidRDefault="00A27336" w:rsidP="00A27336">
      <w:pPr>
        <w:shd w:val="clear" w:color="auto" w:fill="E8E8E8" w:themeFill="background2"/>
      </w:pPr>
      <w:r>
        <w:t>Activity duration:</w:t>
      </w:r>
      <w:r w:rsidR="00707C02">
        <w:t xml:space="preserve"> </w:t>
      </w:r>
      <w:r w:rsidR="0005109F">
        <w:t>5-30 minutes</w:t>
      </w:r>
    </w:p>
    <w:p w14:paraId="0DBB520B" w14:textId="0F065003" w:rsidR="00A27336" w:rsidRDefault="00A27336" w:rsidP="00A27336">
      <w:pPr>
        <w:shd w:val="clear" w:color="auto" w:fill="E8E8E8" w:themeFill="background2"/>
      </w:pPr>
      <w:r>
        <w:t>Health and safety considerations:</w:t>
      </w:r>
      <w:r w:rsidR="00707C02">
        <w:t xml:space="preserve"> </w:t>
      </w:r>
      <w:r w:rsidR="0005109F">
        <w:t>Magnetic tile</w:t>
      </w:r>
      <w:r w:rsidR="00707C02">
        <w:t xml:space="preserve"> pieces can pinch fingers.</w:t>
      </w:r>
    </w:p>
    <w:p w14:paraId="2A5E9A3B" w14:textId="24901D3F" w:rsidR="00707C02" w:rsidRDefault="008A39FD" w:rsidP="00A27336">
      <w:pPr>
        <w:shd w:val="clear" w:color="auto" w:fill="E8E8E8" w:themeFill="background2"/>
      </w:pPr>
      <w:r w:rsidRPr="00581CFC">
        <w:rPr>
          <w:noProof/>
        </w:rPr>
        <w:drawing>
          <wp:anchor distT="0" distB="0" distL="114300" distR="114300" simplePos="0" relativeHeight="251659264" behindDoc="1" locked="0" layoutInCell="1" allowOverlap="1" wp14:anchorId="4258270E" wp14:editId="625C89C7">
            <wp:simplePos x="0" y="0"/>
            <wp:positionH relativeFrom="column">
              <wp:posOffset>977900</wp:posOffset>
            </wp:positionH>
            <wp:positionV relativeFrom="paragraph">
              <wp:posOffset>568325</wp:posOffset>
            </wp:positionV>
            <wp:extent cx="3615055" cy="2710815"/>
            <wp:effectExtent l="0" t="0" r="4445" b="0"/>
            <wp:wrapTopAndBottom/>
            <wp:docPr id="187969256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9692563" name="Picture 1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15055" cy="27108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07C02">
        <w:t xml:space="preserve">Special requirements: </w:t>
      </w:r>
      <w:r w:rsidR="0012718F">
        <w:t>none</w:t>
      </w:r>
    </w:p>
    <w:p w14:paraId="4CA8A665" w14:textId="74BFE373" w:rsidR="00A27336" w:rsidRDefault="00A27336" w:rsidP="00A27336"/>
    <w:p w14:paraId="6762EA50" w14:textId="50261078" w:rsidR="008A39FD" w:rsidRDefault="008A39FD" w:rsidP="008A39FD">
      <w:pPr>
        <w:jc w:val="center"/>
      </w:pPr>
    </w:p>
    <w:p w14:paraId="36795C29" w14:textId="77777777" w:rsidR="008A39FD" w:rsidRDefault="008A39FD" w:rsidP="00A27336"/>
    <w:p w14:paraId="6F520455" w14:textId="77777777" w:rsidR="00A27336" w:rsidRDefault="00A27336" w:rsidP="00A27336">
      <w:pPr>
        <w:pStyle w:val="Heading2"/>
      </w:pPr>
      <w:r>
        <w:t>What’s in the box?</w:t>
      </w:r>
    </w:p>
    <w:p w14:paraId="1A3895DB" w14:textId="2D884831" w:rsidR="00A27336" w:rsidRDefault="00A27336" w:rsidP="00A27336">
      <w:pPr>
        <w:pStyle w:val="ListParagraph"/>
        <w:numPr>
          <w:ilvl w:val="0"/>
          <w:numId w:val="1"/>
        </w:numPr>
      </w:pPr>
      <w:r>
        <w:t>These instructions for demonstrators.</w:t>
      </w:r>
    </w:p>
    <w:p w14:paraId="796EF5DB" w14:textId="1F033609" w:rsidR="00A27336" w:rsidRDefault="00A27336" w:rsidP="00A27336">
      <w:pPr>
        <w:pStyle w:val="ListParagraph"/>
        <w:numPr>
          <w:ilvl w:val="0"/>
          <w:numId w:val="1"/>
        </w:numPr>
      </w:pPr>
      <w:r>
        <w:t>Risk assessment</w:t>
      </w:r>
      <w:r w:rsidR="005778F6">
        <w:t>.</w:t>
      </w:r>
    </w:p>
    <w:p w14:paraId="57168254" w14:textId="4C26C78B" w:rsidR="00A27336" w:rsidRDefault="00A27336" w:rsidP="00A27336">
      <w:pPr>
        <w:pStyle w:val="ListParagraph"/>
        <w:numPr>
          <w:ilvl w:val="0"/>
          <w:numId w:val="1"/>
        </w:numPr>
      </w:pPr>
      <w:r>
        <w:t>Materials for the activity:</w:t>
      </w:r>
    </w:p>
    <w:p w14:paraId="4D73726B" w14:textId="3E45762E" w:rsidR="0005109F" w:rsidRDefault="0005109F" w:rsidP="0005109F">
      <w:pPr>
        <w:pStyle w:val="ListParagraph"/>
        <w:numPr>
          <w:ilvl w:val="1"/>
          <w:numId w:val="1"/>
        </w:numPr>
      </w:pPr>
      <w:r>
        <w:t>Magnetic tiles</w:t>
      </w:r>
    </w:p>
    <w:p w14:paraId="64A93FDA" w14:textId="1E4DB8E4" w:rsidR="00A27336" w:rsidRDefault="00A27336" w:rsidP="00A27336">
      <w:pPr>
        <w:pStyle w:val="ListParagraph"/>
        <w:numPr>
          <w:ilvl w:val="0"/>
          <w:numId w:val="1"/>
        </w:numPr>
      </w:pPr>
      <w:r>
        <w:t>Information to display about the activity (laminated A4 sheet).</w:t>
      </w:r>
    </w:p>
    <w:p w14:paraId="24D0F78D" w14:textId="07D555EA" w:rsidR="00A27336" w:rsidRDefault="00A27336" w:rsidP="00A27336">
      <w:pPr>
        <w:pStyle w:val="ListParagraph"/>
        <w:numPr>
          <w:ilvl w:val="0"/>
          <w:numId w:val="1"/>
        </w:numPr>
      </w:pPr>
      <w:r>
        <w:t>Postcards about the activity to give out (A6 card).</w:t>
      </w:r>
    </w:p>
    <w:p w14:paraId="68B928EA" w14:textId="47C8EC86" w:rsidR="00A27336" w:rsidRPr="00A27336" w:rsidRDefault="00A27336" w:rsidP="00A27336">
      <w:pPr>
        <w:pStyle w:val="ListParagraph"/>
        <w:numPr>
          <w:ilvl w:val="0"/>
          <w:numId w:val="1"/>
        </w:numPr>
      </w:pPr>
      <w:r>
        <w:t xml:space="preserve">Stickers for </w:t>
      </w:r>
      <w:r w:rsidR="00AB7BAE">
        <w:t>giving out to/</w:t>
      </w:r>
      <w:r>
        <w:t>counting participants</w:t>
      </w:r>
      <w:r w:rsidR="0041525B">
        <w:t>.</w:t>
      </w:r>
    </w:p>
    <w:p w14:paraId="387D2432" w14:textId="77777777" w:rsidR="00A27336" w:rsidRDefault="00A27336" w:rsidP="00A27336"/>
    <w:p w14:paraId="0F57B847" w14:textId="49129AB1" w:rsidR="00A27336" w:rsidRDefault="00A27336" w:rsidP="00A27336">
      <w:pPr>
        <w:pStyle w:val="Heading2"/>
      </w:pPr>
      <w:r>
        <w:t xml:space="preserve">How to </w:t>
      </w:r>
      <w:r w:rsidR="00AB7BAE">
        <w:t>set up</w:t>
      </w:r>
      <w:r>
        <w:t xml:space="preserve"> this activity</w:t>
      </w:r>
    </w:p>
    <w:p w14:paraId="1DBCAA92" w14:textId="13CB95A0" w:rsidR="0005109F" w:rsidRDefault="0005109F" w:rsidP="0005109F">
      <w:pPr>
        <w:pStyle w:val="ListParagraph"/>
        <w:numPr>
          <w:ilvl w:val="0"/>
          <w:numId w:val="4"/>
        </w:numPr>
      </w:pPr>
      <w:r>
        <w:t>Remove the individual magnetic tile pieces and place them on the table.</w:t>
      </w:r>
    </w:p>
    <w:p w14:paraId="07243A5A" w14:textId="4F5053E8" w:rsidR="00C23CEA" w:rsidRDefault="00C23CEA" w:rsidP="0005109F">
      <w:pPr>
        <w:pStyle w:val="ListParagraph"/>
        <w:numPr>
          <w:ilvl w:val="0"/>
          <w:numId w:val="4"/>
        </w:numPr>
      </w:pPr>
      <w:r>
        <w:t>Assemble one or two ‘crystals’ using the tiles, e.g., in a square grid or triangular/hexagonal pattern.</w:t>
      </w:r>
    </w:p>
    <w:p w14:paraId="5D6417F0" w14:textId="77777777" w:rsidR="0005109F" w:rsidRDefault="0005109F" w:rsidP="0005109F">
      <w:pPr>
        <w:pStyle w:val="ListParagraph"/>
      </w:pPr>
    </w:p>
    <w:p w14:paraId="445D327E" w14:textId="2DCCC2D0" w:rsidR="00AB7BAE" w:rsidRDefault="00AB7BAE" w:rsidP="00AB7BAE">
      <w:pPr>
        <w:pStyle w:val="Heading2"/>
      </w:pPr>
      <w:r>
        <w:t>How to demonstrate this activity</w:t>
      </w:r>
    </w:p>
    <w:p w14:paraId="1E10D184" w14:textId="15EB7845" w:rsidR="00AB7BAE" w:rsidRPr="00570FC5" w:rsidRDefault="0005109F" w:rsidP="0038313B">
      <w:pPr>
        <w:pStyle w:val="ListParagraph"/>
        <w:numPr>
          <w:ilvl w:val="0"/>
          <w:numId w:val="5"/>
        </w:numPr>
      </w:pPr>
      <w:r>
        <w:t xml:space="preserve">Invite people to the table and introduce the toys. Show how the magnetic tiles can </w:t>
      </w:r>
      <w:r w:rsidR="002E5CD0">
        <w:t>connect</w:t>
      </w:r>
      <w:r>
        <w:t xml:space="preserve"> using the magnets and the pre-made examples.</w:t>
      </w:r>
    </w:p>
    <w:p w14:paraId="1A4333B3" w14:textId="77777777" w:rsidR="002E5CD0" w:rsidRDefault="002E5CD0" w:rsidP="00570FC5">
      <w:pPr>
        <w:pStyle w:val="ListParagraph"/>
        <w:numPr>
          <w:ilvl w:val="0"/>
          <w:numId w:val="5"/>
        </w:numPr>
      </w:pPr>
      <w:r>
        <w:t xml:space="preserve">Allow people to create their own structures and explain that they must be </w:t>
      </w:r>
    </w:p>
    <w:p w14:paraId="18681660" w14:textId="66C7CE53" w:rsidR="00570FC5" w:rsidRDefault="002E5CD0" w:rsidP="002E5CD0">
      <w:pPr>
        <w:pStyle w:val="ListParagraph"/>
      </w:pPr>
      <w:r w:rsidRPr="002E5CD0">
        <w:rPr>
          <w:b/>
          <w:bCs/>
        </w:rPr>
        <w:t>regular</w:t>
      </w:r>
      <w:r>
        <w:t xml:space="preserve"> and </w:t>
      </w:r>
      <w:r w:rsidRPr="002E5CD0">
        <w:rPr>
          <w:b/>
          <w:bCs/>
        </w:rPr>
        <w:t>repetitive</w:t>
      </w:r>
      <w:r>
        <w:t xml:space="preserve"> to be a crystal-like structure. </w:t>
      </w:r>
    </w:p>
    <w:p w14:paraId="21FFFA8D" w14:textId="764542AD" w:rsidR="002E5CD0" w:rsidRDefault="002E5CD0" w:rsidP="002E5CD0">
      <w:pPr>
        <w:pStyle w:val="ListParagraph"/>
        <w:numPr>
          <w:ilvl w:val="0"/>
          <w:numId w:val="5"/>
        </w:numPr>
      </w:pPr>
      <w:r w:rsidRPr="001C7F0B">
        <w:t>Using</w:t>
      </w:r>
      <w:r>
        <w:rPr>
          <w:b/>
          <w:bCs/>
        </w:rPr>
        <w:t xml:space="preserve"> </w:t>
      </w:r>
      <w:r>
        <w:t xml:space="preserve">the magnetic tiles that are </w:t>
      </w:r>
      <w:r w:rsidR="001C7F0B">
        <w:t>only</w:t>
      </w:r>
      <w:r>
        <w:t xml:space="preserve"> a frame, explain how </w:t>
      </w:r>
      <w:r w:rsidRPr="001C7F0B">
        <w:rPr>
          <w:b/>
          <w:bCs/>
        </w:rPr>
        <w:t>por</w:t>
      </w:r>
      <w:r w:rsidR="001C7F0B">
        <w:rPr>
          <w:b/>
          <w:bCs/>
        </w:rPr>
        <w:t xml:space="preserve">ous </w:t>
      </w:r>
      <w:r w:rsidR="001C7F0B">
        <w:t xml:space="preserve">crystals can be helpful in ‘real life’, </w:t>
      </w:r>
      <w:r w:rsidR="006541D2">
        <w:t xml:space="preserve">such as </w:t>
      </w:r>
      <w:r w:rsidR="001C7F0B">
        <w:t xml:space="preserve">CCS. </w:t>
      </w:r>
    </w:p>
    <w:p w14:paraId="2CC7DF59" w14:textId="77777777" w:rsidR="000E0752" w:rsidRDefault="00C665C7" w:rsidP="00C665C7">
      <w:pPr>
        <w:pStyle w:val="IntenseQuote"/>
        <w:ind w:left="720"/>
        <w:jc w:val="left"/>
      </w:pPr>
      <w:r>
        <w:t>Potential discussion point</w:t>
      </w:r>
      <w:r w:rsidR="000E0752">
        <w:t>s</w:t>
      </w:r>
      <w:r>
        <w:t xml:space="preserve">: </w:t>
      </w:r>
    </w:p>
    <w:p w14:paraId="3FD42C4B" w14:textId="7609FEFC" w:rsidR="007603C5" w:rsidRDefault="000E0752" w:rsidP="002E5CD0">
      <w:pPr>
        <w:pStyle w:val="IntenseQuote"/>
        <w:ind w:left="720"/>
        <w:jc w:val="left"/>
      </w:pPr>
      <w:r>
        <w:t>Crystals are all around us, from metals and rocks to cellulose in plants and polymers in plastics. The</w:t>
      </w:r>
      <w:r w:rsidR="00C665C7">
        <w:t xml:space="preserve"> Yeung research group at UoB is investigating how crystals form</w:t>
      </w:r>
      <w:r>
        <w:t xml:space="preserve"> in materials known as ‘metal-organic frameworks’, which </w:t>
      </w:r>
      <w:r w:rsidR="002E5CD0">
        <w:t xml:space="preserve">are similar to magnetic </w:t>
      </w:r>
      <w:proofErr w:type="gramStart"/>
      <w:r w:rsidR="002E5CD0">
        <w:t>tiles</w:t>
      </w:r>
      <w:proofErr w:type="gramEnd"/>
      <w:r w:rsidR="002E5CD0">
        <w:t xml:space="preserve"> </w:t>
      </w:r>
      <w:r w:rsidR="00067F08">
        <w:t>but the building blocks (metal ions and organic linkers)</w:t>
      </w:r>
      <w:r w:rsidR="002E5CD0">
        <w:t xml:space="preserve"> are</w:t>
      </w:r>
      <w:r w:rsidR="00067F08">
        <w:t xml:space="preserve"> around 10</w:t>
      </w:r>
      <w:r w:rsidR="00067F08" w:rsidRPr="00067F08">
        <w:rPr>
          <w:vertAlign w:val="superscript"/>
        </w:rPr>
        <w:t>9</w:t>
      </w:r>
      <w:r w:rsidR="00067F08">
        <w:t xml:space="preserve"> (a thousand million) times smaller</w:t>
      </w:r>
      <w:r w:rsidR="00C665C7">
        <w:t xml:space="preserve">. </w:t>
      </w:r>
    </w:p>
    <w:p w14:paraId="0CE921F1" w14:textId="77777777" w:rsidR="002E5CD0" w:rsidRDefault="002E5CD0" w:rsidP="00570FC5">
      <w:pPr>
        <w:pStyle w:val="Heading2"/>
      </w:pPr>
    </w:p>
    <w:p w14:paraId="58E40EC3" w14:textId="7D60FD7A" w:rsidR="00570FC5" w:rsidRDefault="002246ED" w:rsidP="00570FC5">
      <w:pPr>
        <w:pStyle w:val="Heading2"/>
      </w:pPr>
      <w:r>
        <w:t>Taking this activity further</w:t>
      </w:r>
    </w:p>
    <w:p w14:paraId="6DB2F9BB" w14:textId="53BC9FB0" w:rsidR="00570FC5" w:rsidRPr="00570FC5" w:rsidRDefault="00570FC5" w:rsidP="00570FC5">
      <w:r>
        <w:t>You can use the activity to discuss any of these subjects:</w:t>
      </w:r>
    </w:p>
    <w:p w14:paraId="6316AA1E" w14:textId="5FC9B9A6" w:rsidR="00AB7BAE" w:rsidRDefault="00570FC5" w:rsidP="00570FC5">
      <w:pPr>
        <w:pStyle w:val="ListParagraph"/>
        <w:numPr>
          <w:ilvl w:val="0"/>
          <w:numId w:val="6"/>
        </w:numPr>
      </w:pPr>
      <w:r>
        <w:t>Defects</w:t>
      </w:r>
    </w:p>
    <w:p w14:paraId="475589EB" w14:textId="2CB69ED9" w:rsidR="002E5CD0" w:rsidRDefault="002E5CD0" w:rsidP="001C7F0B">
      <w:pPr>
        <w:pStyle w:val="ListParagraph"/>
        <w:numPr>
          <w:ilvl w:val="0"/>
          <w:numId w:val="6"/>
        </w:numPr>
      </w:pPr>
      <w:r>
        <w:t>Por</w:t>
      </w:r>
      <w:r w:rsidR="001C7F0B">
        <w:t xml:space="preserve">ous crystals </w:t>
      </w:r>
    </w:p>
    <w:p w14:paraId="0EB4A5D7" w14:textId="793D67AB" w:rsidR="00C665C7" w:rsidRPr="00AB7BAE" w:rsidRDefault="00C665C7" w:rsidP="002E5CD0">
      <w:pPr>
        <w:pStyle w:val="ListParagraph"/>
        <w:numPr>
          <w:ilvl w:val="0"/>
          <w:numId w:val="6"/>
        </w:numPr>
      </w:pPr>
      <w:r>
        <w:t>Framework materials, applications in carbon capture, water purification, sensing.</w:t>
      </w:r>
    </w:p>
    <w:p w14:paraId="5C2E4A77" w14:textId="77777777" w:rsidR="002246ED" w:rsidRDefault="002246ED" w:rsidP="00743D40">
      <w:pPr>
        <w:pStyle w:val="Heading2"/>
      </w:pPr>
    </w:p>
    <w:p w14:paraId="40AC6798" w14:textId="3A16CFDF" w:rsidR="00AB7BAE" w:rsidRDefault="00AB7BAE" w:rsidP="00AB7BAE">
      <w:pPr>
        <w:pStyle w:val="Heading2"/>
      </w:pPr>
      <w:r>
        <w:t>How to pack this activity away</w:t>
      </w:r>
    </w:p>
    <w:p w14:paraId="570B4146" w14:textId="4890569B" w:rsidR="00395B36" w:rsidRDefault="00395B36" w:rsidP="00395B36">
      <w:pPr>
        <w:pStyle w:val="ListParagraph"/>
        <w:numPr>
          <w:ilvl w:val="0"/>
          <w:numId w:val="6"/>
        </w:numPr>
      </w:pPr>
      <w:r>
        <w:t xml:space="preserve">Use the magnets to stick together pieces with the same shape (e.g. all the squares) so that it is easier to use next time.  </w:t>
      </w:r>
    </w:p>
    <w:p w14:paraId="6ACEC041" w14:textId="3120EC05" w:rsidR="008D6F13" w:rsidRDefault="000E0752" w:rsidP="008D6F13">
      <w:pPr>
        <w:pStyle w:val="ListParagraph"/>
        <w:numPr>
          <w:ilvl w:val="0"/>
          <w:numId w:val="6"/>
        </w:numPr>
      </w:pPr>
      <w:r>
        <w:t xml:space="preserve">Disassemble </w:t>
      </w:r>
      <w:r w:rsidR="008D6F13">
        <w:t xml:space="preserve">any structures that have been left by participants or any </w:t>
      </w:r>
      <w:r w:rsidR="00395B36">
        <w:t xml:space="preserve">dissimilar </w:t>
      </w:r>
      <w:r w:rsidR="008D6F13">
        <w:t xml:space="preserve">pieces stuck together. </w:t>
      </w:r>
    </w:p>
    <w:p w14:paraId="034C12CC" w14:textId="1E7C2044" w:rsidR="000E0752" w:rsidRPr="00AB7BAE" w:rsidRDefault="006541D2" w:rsidP="00AB7BAE">
      <w:pPr>
        <w:pStyle w:val="ListParagraph"/>
        <w:numPr>
          <w:ilvl w:val="0"/>
          <w:numId w:val="6"/>
        </w:numPr>
      </w:pPr>
      <w:r>
        <w:t xml:space="preserve">Put the pre-made structures back in the plastic box </w:t>
      </w:r>
      <w:r w:rsidR="00395B36">
        <w:t xml:space="preserve">as they are. </w:t>
      </w:r>
    </w:p>
    <w:p w14:paraId="080DFF17" w14:textId="77777777" w:rsidR="00707C02" w:rsidRPr="00707C02" w:rsidRDefault="00707C02" w:rsidP="00707C02"/>
    <w:p w14:paraId="01EA1C41" w14:textId="2E7F13FB" w:rsidR="00A27336" w:rsidRDefault="00743D40" w:rsidP="00743D40">
      <w:pPr>
        <w:pStyle w:val="Heading2"/>
      </w:pPr>
      <w:r>
        <w:t>This activity goes well with…</w:t>
      </w:r>
    </w:p>
    <w:p w14:paraId="6AEC2674" w14:textId="74F13AE6" w:rsidR="00743D40" w:rsidRDefault="00743D40" w:rsidP="00743D40">
      <w:pPr>
        <w:pStyle w:val="ListParagraph"/>
        <w:numPr>
          <w:ilvl w:val="0"/>
          <w:numId w:val="2"/>
        </w:numPr>
      </w:pPr>
      <w:r>
        <w:t>The Nucleation Game</w:t>
      </w:r>
    </w:p>
    <w:p w14:paraId="322BB89D" w14:textId="52F4376B" w:rsidR="00743D40" w:rsidRDefault="00743D40" w:rsidP="00743D40">
      <w:pPr>
        <w:pStyle w:val="ListParagraph"/>
        <w:numPr>
          <w:ilvl w:val="0"/>
          <w:numId w:val="2"/>
        </w:numPr>
      </w:pPr>
      <w:r>
        <w:t>Mineral crystals</w:t>
      </w:r>
    </w:p>
    <w:p w14:paraId="3735CDA6" w14:textId="2A095F8A" w:rsidR="00743D40" w:rsidRPr="00743D40" w:rsidRDefault="00743D40" w:rsidP="00743D40">
      <w:pPr>
        <w:pStyle w:val="ListParagraph"/>
        <w:numPr>
          <w:ilvl w:val="0"/>
          <w:numId w:val="2"/>
        </w:numPr>
      </w:pPr>
      <w:r>
        <w:t>Crystallisation of a magic crystal tree</w:t>
      </w:r>
    </w:p>
    <w:p w14:paraId="6D5BB804" w14:textId="7439DE25" w:rsidR="00A27336" w:rsidRDefault="00A27336" w:rsidP="00A27336"/>
    <w:p w14:paraId="2E83BB9C" w14:textId="77777777" w:rsidR="00650405" w:rsidRDefault="00650405" w:rsidP="00A27336"/>
    <w:p w14:paraId="7D657FD5" w14:textId="77777777" w:rsidR="00650405" w:rsidRDefault="00650405" w:rsidP="00650405"/>
    <w:p w14:paraId="39E5F901" w14:textId="77777777" w:rsidR="00650405" w:rsidRDefault="00650405" w:rsidP="00650405"/>
    <w:p w14:paraId="468E611F" w14:textId="77777777" w:rsidR="00650405" w:rsidRDefault="00650405" w:rsidP="00650405">
      <w:pPr>
        <w:pStyle w:val="Heading2"/>
      </w:pPr>
      <w:r>
        <w:t>Creative Commons licensing</w:t>
      </w:r>
    </w:p>
    <w:p w14:paraId="21EF88F2" w14:textId="5B2CD7B8" w:rsidR="00650405" w:rsidRPr="00A27336" w:rsidRDefault="00650405" w:rsidP="00650405">
      <w:pPr>
        <w:pStyle w:val="Footer"/>
        <w:tabs>
          <w:tab w:val="clear" w:pos="4513"/>
          <w:tab w:val="clear" w:pos="9026"/>
          <w:tab w:val="center" w:pos="4333"/>
        </w:tabs>
        <w:ind w:right="360"/>
      </w:pPr>
      <w:r w:rsidRPr="001C78CD">
        <w:rPr>
          <w:i/>
          <w:iCs/>
        </w:rPr>
        <w:t>© Hamish Yeung at UoB, 2024. This work is openly licensed via </w:t>
      </w:r>
      <w:hyperlink r:id="rId8" w:history="1">
        <w:r w:rsidRPr="001C78CD">
          <w:rPr>
            <w:rStyle w:val="Hyperlink"/>
            <w:i/>
            <w:iCs/>
          </w:rPr>
          <w:t>CC BY 4.0</w:t>
        </w:r>
      </w:hyperlink>
      <w:r w:rsidRPr="001C78CD">
        <w:rPr>
          <w:i/>
          <w:iCs/>
        </w:rPr>
        <w:t>.</w:t>
      </w:r>
    </w:p>
    <w:sectPr w:rsidR="00650405" w:rsidRPr="00A27336" w:rsidSect="00B534C5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95C6FB" w14:textId="77777777" w:rsidR="00E95C4F" w:rsidRDefault="00E95C4F" w:rsidP="0041525B">
      <w:r>
        <w:separator/>
      </w:r>
    </w:p>
  </w:endnote>
  <w:endnote w:type="continuationSeparator" w:id="0">
    <w:p w14:paraId="46354FF7" w14:textId="77777777" w:rsidR="00E95C4F" w:rsidRDefault="00E95C4F" w:rsidP="004152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PageNumber"/>
      </w:rPr>
      <w:id w:val="-2054066851"/>
      <w:docPartObj>
        <w:docPartGallery w:val="Page Numbers (Bottom of Page)"/>
        <w:docPartUnique/>
      </w:docPartObj>
    </w:sdtPr>
    <w:sdtContent>
      <w:p w14:paraId="1907D9B5" w14:textId="3E73CC1E" w:rsidR="0041525B" w:rsidRDefault="0041525B" w:rsidP="00691CA8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7292DF47" w14:textId="77777777" w:rsidR="0041525B" w:rsidRDefault="0041525B" w:rsidP="0041525B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PageNumber"/>
      </w:rPr>
      <w:id w:val="21141982"/>
      <w:docPartObj>
        <w:docPartGallery w:val="Page Numbers (Bottom of Page)"/>
        <w:docPartUnique/>
      </w:docPartObj>
    </w:sdtPr>
    <w:sdtContent>
      <w:p w14:paraId="6FEE2B14" w14:textId="00BDD3A7" w:rsidR="0041525B" w:rsidRDefault="0041525B" w:rsidP="00691CA8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3776F2D6" w14:textId="6B4DF6CB" w:rsidR="0041525B" w:rsidRDefault="00650405" w:rsidP="00B534C5">
    <w:pPr>
      <w:pStyle w:val="Footer"/>
      <w:ind w:right="360"/>
    </w:pPr>
    <w:r w:rsidRPr="00DB7067">
      <w:rPr>
        <w:noProof/>
        <w:sz w:val="16"/>
        <w:szCs w:val="16"/>
      </w:rPr>
      <w:drawing>
        <wp:inline distT="0" distB="0" distL="0" distR="0" wp14:anchorId="2901C647" wp14:editId="44206770">
          <wp:extent cx="1021907" cy="254854"/>
          <wp:effectExtent l="0" t="0" r="0" b="2540"/>
          <wp:docPr id="868880666" name="Picture 2" descr="A black background with a black square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68880666" name="Picture 2" descr="A black background with a black square&#10;&#10;Description automatically generated with medium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21907" cy="25485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PageNumber"/>
      </w:rPr>
      <w:id w:val="1587333970"/>
      <w:docPartObj>
        <w:docPartGallery w:val="Page Numbers (Bottom of Page)"/>
        <w:docPartUnique/>
      </w:docPartObj>
    </w:sdtPr>
    <w:sdtContent>
      <w:p w14:paraId="149C9850" w14:textId="46F2FA14" w:rsidR="00650405" w:rsidRDefault="00650405" w:rsidP="006621EF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7F74E1F0" w14:textId="77777777" w:rsidR="00650405" w:rsidRDefault="00650405" w:rsidP="00650405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B0A566" w14:textId="77777777" w:rsidR="00E95C4F" w:rsidRDefault="00E95C4F" w:rsidP="0041525B">
      <w:r>
        <w:separator/>
      </w:r>
    </w:p>
  </w:footnote>
  <w:footnote w:type="continuationSeparator" w:id="0">
    <w:p w14:paraId="2B869CF3" w14:textId="77777777" w:rsidR="00E95C4F" w:rsidRDefault="00E95C4F" w:rsidP="004152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D2328B" w14:textId="7BE9D436" w:rsidR="00650405" w:rsidRDefault="00650405" w:rsidP="00650405">
    <w:pPr>
      <w:pStyle w:val="Header"/>
      <w:tabs>
        <w:tab w:val="clear" w:pos="4513"/>
      </w:tabs>
    </w:pPr>
    <w:r>
      <w:t>Magnetic Tile Crystals</w:t>
    </w:r>
    <w:r>
      <w:tab/>
      <w:t>Crystallisation Activity Kits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03E790" w14:textId="3D74900C" w:rsidR="00650405" w:rsidRDefault="00650405">
    <w:pPr>
      <w:pStyle w:val="Header"/>
    </w:pPr>
    <w:r w:rsidRPr="00B85069">
      <w:rPr>
        <w:rFonts w:ascii="Aptos" w:hAnsi="Aptos"/>
      </w:rPr>
      <w:t>Crystallisation Activity Kits</w:t>
    </w:r>
    <w:r w:rsidRPr="00B85069">
      <w:tab/>
    </w:r>
    <w:r w:rsidRPr="00B85069">
      <w:tab/>
    </w:r>
    <w:r w:rsidRPr="00B85069">
      <w:rPr>
        <w:noProof/>
      </w:rPr>
      <w:drawing>
        <wp:inline distT="0" distB="0" distL="0" distR="0" wp14:anchorId="05ABFA3A" wp14:editId="31AB3559">
          <wp:extent cx="1021907" cy="254854"/>
          <wp:effectExtent l="0" t="0" r="0" b="0"/>
          <wp:docPr id="734114350" name="Picture 2" descr="A black background with a black square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68880666" name="Picture 2" descr="A black background with a black square&#10;&#10;Description automatically generated with medium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1556" cy="25975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420EAB"/>
    <w:multiLevelType w:val="hybridMultilevel"/>
    <w:tmpl w:val="D2AC89B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BF58DD"/>
    <w:multiLevelType w:val="hybridMultilevel"/>
    <w:tmpl w:val="5072A46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C428B3"/>
    <w:multiLevelType w:val="multilevel"/>
    <w:tmpl w:val="11F8BD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2F1C1398"/>
    <w:multiLevelType w:val="hybridMultilevel"/>
    <w:tmpl w:val="C02040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A23E2D"/>
    <w:multiLevelType w:val="hybridMultilevel"/>
    <w:tmpl w:val="06B2299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CA20F2"/>
    <w:multiLevelType w:val="hybridMultilevel"/>
    <w:tmpl w:val="612075C2"/>
    <w:lvl w:ilvl="0" w:tplc="31C25D6C">
      <w:start w:val="1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2FD59BB"/>
    <w:multiLevelType w:val="hybridMultilevel"/>
    <w:tmpl w:val="8708DB1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EA724E"/>
    <w:multiLevelType w:val="multilevel"/>
    <w:tmpl w:val="E9B095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503935014">
    <w:abstractNumId w:val="0"/>
  </w:num>
  <w:num w:numId="2" w16cid:durableId="809133630">
    <w:abstractNumId w:val="3"/>
  </w:num>
  <w:num w:numId="3" w16cid:durableId="1600063429">
    <w:abstractNumId w:val="6"/>
  </w:num>
  <w:num w:numId="4" w16cid:durableId="1816333046">
    <w:abstractNumId w:val="1"/>
  </w:num>
  <w:num w:numId="5" w16cid:durableId="693387111">
    <w:abstractNumId w:val="4"/>
  </w:num>
  <w:num w:numId="6" w16cid:durableId="1136753345">
    <w:abstractNumId w:val="5"/>
  </w:num>
  <w:num w:numId="7" w16cid:durableId="226301674">
    <w:abstractNumId w:val="7"/>
  </w:num>
  <w:num w:numId="8" w16cid:durableId="97976546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7336"/>
    <w:rsid w:val="000138E6"/>
    <w:rsid w:val="0001741E"/>
    <w:rsid w:val="00030205"/>
    <w:rsid w:val="000312AE"/>
    <w:rsid w:val="00042274"/>
    <w:rsid w:val="00045523"/>
    <w:rsid w:val="0005109F"/>
    <w:rsid w:val="00056C85"/>
    <w:rsid w:val="000621DE"/>
    <w:rsid w:val="00067F08"/>
    <w:rsid w:val="000B4E6A"/>
    <w:rsid w:val="000D15AD"/>
    <w:rsid w:val="000D178C"/>
    <w:rsid w:val="000E0752"/>
    <w:rsid w:val="0012718F"/>
    <w:rsid w:val="00151BBE"/>
    <w:rsid w:val="00160C0A"/>
    <w:rsid w:val="001618B7"/>
    <w:rsid w:val="00171E40"/>
    <w:rsid w:val="00175AE2"/>
    <w:rsid w:val="00187BA6"/>
    <w:rsid w:val="001A4B7B"/>
    <w:rsid w:val="001B692F"/>
    <w:rsid w:val="001C1F97"/>
    <w:rsid w:val="001C44F3"/>
    <w:rsid w:val="001C7F0B"/>
    <w:rsid w:val="001D26D0"/>
    <w:rsid w:val="001F2389"/>
    <w:rsid w:val="001F5F86"/>
    <w:rsid w:val="00203B87"/>
    <w:rsid w:val="00205481"/>
    <w:rsid w:val="00217963"/>
    <w:rsid w:val="00222DD2"/>
    <w:rsid w:val="002246ED"/>
    <w:rsid w:val="002734E2"/>
    <w:rsid w:val="002918CC"/>
    <w:rsid w:val="002C0EE7"/>
    <w:rsid w:val="002E5CD0"/>
    <w:rsid w:val="00305FB7"/>
    <w:rsid w:val="00310F9B"/>
    <w:rsid w:val="00350245"/>
    <w:rsid w:val="00350BE9"/>
    <w:rsid w:val="00366A15"/>
    <w:rsid w:val="00374561"/>
    <w:rsid w:val="0038313B"/>
    <w:rsid w:val="003877A6"/>
    <w:rsid w:val="00395B36"/>
    <w:rsid w:val="003C3BDF"/>
    <w:rsid w:val="0040006A"/>
    <w:rsid w:val="004027B3"/>
    <w:rsid w:val="0041525B"/>
    <w:rsid w:val="004166D8"/>
    <w:rsid w:val="004317FE"/>
    <w:rsid w:val="00465DB2"/>
    <w:rsid w:val="00494904"/>
    <w:rsid w:val="004C1BE6"/>
    <w:rsid w:val="004D06E4"/>
    <w:rsid w:val="004D2078"/>
    <w:rsid w:val="004D7D15"/>
    <w:rsid w:val="004E325F"/>
    <w:rsid w:val="00502413"/>
    <w:rsid w:val="00505256"/>
    <w:rsid w:val="00506CD1"/>
    <w:rsid w:val="00512757"/>
    <w:rsid w:val="005562C8"/>
    <w:rsid w:val="00570FC5"/>
    <w:rsid w:val="005778F6"/>
    <w:rsid w:val="005D5E5F"/>
    <w:rsid w:val="005E30CB"/>
    <w:rsid w:val="00622738"/>
    <w:rsid w:val="00650405"/>
    <w:rsid w:val="006541D2"/>
    <w:rsid w:val="00667F52"/>
    <w:rsid w:val="00672963"/>
    <w:rsid w:val="00680D66"/>
    <w:rsid w:val="006D6D1C"/>
    <w:rsid w:val="006F4A94"/>
    <w:rsid w:val="006F54E0"/>
    <w:rsid w:val="006F78D0"/>
    <w:rsid w:val="0070704F"/>
    <w:rsid w:val="00707C02"/>
    <w:rsid w:val="00715A1E"/>
    <w:rsid w:val="00730533"/>
    <w:rsid w:val="0073276F"/>
    <w:rsid w:val="00743D40"/>
    <w:rsid w:val="007603C5"/>
    <w:rsid w:val="0076699B"/>
    <w:rsid w:val="00767F69"/>
    <w:rsid w:val="00771BC4"/>
    <w:rsid w:val="00792340"/>
    <w:rsid w:val="007A3F7D"/>
    <w:rsid w:val="007A46D6"/>
    <w:rsid w:val="007E51E4"/>
    <w:rsid w:val="00807F84"/>
    <w:rsid w:val="0083008C"/>
    <w:rsid w:val="00842B8C"/>
    <w:rsid w:val="00871677"/>
    <w:rsid w:val="00890C43"/>
    <w:rsid w:val="008A39FD"/>
    <w:rsid w:val="008B10B1"/>
    <w:rsid w:val="008B7C3E"/>
    <w:rsid w:val="008D6F13"/>
    <w:rsid w:val="008F5B1D"/>
    <w:rsid w:val="00917A9E"/>
    <w:rsid w:val="0093009C"/>
    <w:rsid w:val="009438E3"/>
    <w:rsid w:val="00945A37"/>
    <w:rsid w:val="0095758F"/>
    <w:rsid w:val="009648C0"/>
    <w:rsid w:val="0097646A"/>
    <w:rsid w:val="009B378C"/>
    <w:rsid w:val="009B7569"/>
    <w:rsid w:val="009D03F1"/>
    <w:rsid w:val="009D0EB8"/>
    <w:rsid w:val="009E3FDA"/>
    <w:rsid w:val="009F2809"/>
    <w:rsid w:val="00A023D0"/>
    <w:rsid w:val="00A14D14"/>
    <w:rsid w:val="00A16B1B"/>
    <w:rsid w:val="00A27336"/>
    <w:rsid w:val="00A3097D"/>
    <w:rsid w:val="00A35944"/>
    <w:rsid w:val="00A65187"/>
    <w:rsid w:val="00A67130"/>
    <w:rsid w:val="00A840BC"/>
    <w:rsid w:val="00A911B1"/>
    <w:rsid w:val="00A9161E"/>
    <w:rsid w:val="00AA1196"/>
    <w:rsid w:val="00AA697C"/>
    <w:rsid w:val="00AB7BAE"/>
    <w:rsid w:val="00AF4E60"/>
    <w:rsid w:val="00B25643"/>
    <w:rsid w:val="00B25E71"/>
    <w:rsid w:val="00B34723"/>
    <w:rsid w:val="00B534C5"/>
    <w:rsid w:val="00B57F97"/>
    <w:rsid w:val="00BB3164"/>
    <w:rsid w:val="00BB527F"/>
    <w:rsid w:val="00BD2D88"/>
    <w:rsid w:val="00C033FC"/>
    <w:rsid w:val="00C03825"/>
    <w:rsid w:val="00C03C6A"/>
    <w:rsid w:val="00C12E95"/>
    <w:rsid w:val="00C16553"/>
    <w:rsid w:val="00C20D38"/>
    <w:rsid w:val="00C23CEA"/>
    <w:rsid w:val="00C665C7"/>
    <w:rsid w:val="00C66843"/>
    <w:rsid w:val="00C74179"/>
    <w:rsid w:val="00C94C34"/>
    <w:rsid w:val="00CC003E"/>
    <w:rsid w:val="00CE2427"/>
    <w:rsid w:val="00CE3572"/>
    <w:rsid w:val="00CF669C"/>
    <w:rsid w:val="00D20343"/>
    <w:rsid w:val="00D44AEA"/>
    <w:rsid w:val="00D46E05"/>
    <w:rsid w:val="00D52EA7"/>
    <w:rsid w:val="00D9272D"/>
    <w:rsid w:val="00D955AD"/>
    <w:rsid w:val="00DC1AEF"/>
    <w:rsid w:val="00DE5F24"/>
    <w:rsid w:val="00E05183"/>
    <w:rsid w:val="00E361B9"/>
    <w:rsid w:val="00E44D48"/>
    <w:rsid w:val="00E5640F"/>
    <w:rsid w:val="00E82643"/>
    <w:rsid w:val="00E95C4F"/>
    <w:rsid w:val="00ED0DD4"/>
    <w:rsid w:val="00EE7C12"/>
    <w:rsid w:val="00EF215C"/>
    <w:rsid w:val="00F139A9"/>
    <w:rsid w:val="00F218AA"/>
    <w:rsid w:val="00F5337D"/>
    <w:rsid w:val="00F60771"/>
    <w:rsid w:val="00F60D97"/>
    <w:rsid w:val="00F628EA"/>
    <w:rsid w:val="00F85A1C"/>
    <w:rsid w:val="00F91F36"/>
    <w:rsid w:val="00F95CD6"/>
    <w:rsid w:val="00FA0C7A"/>
    <w:rsid w:val="00FA1140"/>
    <w:rsid w:val="00FB799D"/>
    <w:rsid w:val="00FB7ADF"/>
    <w:rsid w:val="00FC3BB4"/>
    <w:rsid w:val="00FD23C7"/>
    <w:rsid w:val="00FE039D"/>
    <w:rsid w:val="00FE3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5DFC1D"/>
  <w15:chartTrackingRefBased/>
  <w15:docId w15:val="{48C4FAF2-2583-2442-BD7D-BEBF2347CB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2733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2733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0F476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2733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A27336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sz w:val="22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A27336"/>
    <w:rPr>
      <w:rFonts w:eastAsiaTheme="minorEastAsia"/>
      <w:color w:val="5A5A5A" w:themeColor="text1" w:themeTint="A5"/>
      <w:spacing w:val="15"/>
      <w:sz w:val="22"/>
      <w:szCs w:val="22"/>
    </w:rPr>
  </w:style>
  <w:style w:type="character" w:customStyle="1" w:styleId="Heading2Char">
    <w:name w:val="Heading 2 Char"/>
    <w:basedOn w:val="DefaultParagraphFont"/>
    <w:link w:val="Heading2"/>
    <w:uiPriority w:val="9"/>
    <w:rsid w:val="00A27336"/>
    <w:rPr>
      <w:rFonts w:asciiTheme="majorHAnsi" w:eastAsiaTheme="majorEastAsia" w:hAnsiTheme="majorHAnsi" w:cstheme="majorBidi"/>
      <w:color w:val="0F4761" w:themeColor="accent1" w:themeShade="BF"/>
      <w:sz w:val="26"/>
      <w:szCs w:val="26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27336"/>
    <w:pPr>
      <w:pBdr>
        <w:top w:val="single" w:sz="4" w:space="10" w:color="156082" w:themeColor="accent1"/>
        <w:bottom w:val="single" w:sz="4" w:space="10" w:color="156082" w:themeColor="accent1"/>
      </w:pBdr>
      <w:spacing w:before="360" w:after="360"/>
      <w:ind w:left="864" w:right="864"/>
      <w:jc w:val="center"/>
    </w:pPr>
    <w:rPr>
      <w:i/>
      <w:iCs/>
      <w:color w:val="156082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27336"/>
    <w:rPr>
      <w:i/>
      <w:iCs/>
      <w:color w:val="156082" w:themeColor="accent1"/>
    </w:rPr>
  </w:style>
  <w:style w:type="paragraph" w:styleId="ListParagraph">
    <w:name w:val="List Paragraph"/>
    <w:basedOn w:val="Normal"/>
    <w:uiPriority w:val="34"/>
    <w:qFormat/>
    <w:rsid w:val="00A2733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1525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1525B"/>
  </w:style>
  <w:style w:type="paragraph" w:styleId="Footer">
    <w:name w:val="footer"/>
    <w:basedOn w:val="Normal"/>
    <w:link w:val="FooterChar"/>
    <w:uiPriority w:val="99"/>
    <w:unhideWhenUsed/>
    <w:rsid w:val="0041525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1525B"/>
  </w:style>
  <w:style w:type="character" w:styleId="PageNumber">
    <w:name w:val="page number"/>
    <w:basedOn w:val="DefaultParagraphFont"/>
    <w:uiPriority w:val="99"/>
    <w:semiHidden/>
    <w:unhideWhenUsed/>
    <w:rsid w:val="0041525B"/>
  </w:style>
  <w:style w:type="character" w:styleId="Hyperlink">
    <w:name w:val="Hyperlink"/>
    <w:basedOn w:val="DefaultParagraphFont"/>
    <w:uiPriority w:val="99"/>
    <w:unhideWhenUsed/>
    <w:rsid w:val="00650405"/>
    <w:rPr>
      <w:color w:val="467886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236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0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04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53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reativecommons.org/licenses/by/4.0/" TargetMode="Externa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390</Words>
  <Characters>2228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Hamish Yeung (Chemistry)</dc:creator>
  <cp:keywords/>
  <dc:description/>
  <cp:lastModifiedBy>Hamish Yeung (Chemistry)</cp:lastModifiedBy>
  <cp:revision>12</cp:revision>
  <dcterms:created xsi:type="dcterms:W3CDTF">2024-07-02T19:51:00Z</dcterms:created>
  <dcterms:modified xsi:type="dcterms:W3CDTF">2024-11-15T10:32:00Z</dcterms:modified>
</cp:coreProperties>
</file>